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295CE1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02795">
        <w:rPr>
          <w:rFonts w:ascii="Arial" w:eastAsia="Times New Roman" w:hAnsi="Arial" w:cs="Arial"/>
          <w:b/>
          <w:bCs/>
        </w:rPr>
        <w:t>[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="00202795">
        <w:rPr>
          <w:rFonts w:ascii="Arial" w:eastAsia="Times New Roman" w:hAnsi="Arial" w:cs="Arial"/>
          <w:b/>
          <w:bCs/>
          <w:u w:val="single"/>
        </w:rPr>
        <w:t>]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10"/>
        <w:gridCol w:w="2065"/>
      </w:tblGrid>
      <w:tr w:rsidR="00C01A5C" w14:paraId="26ACE151" w14:textId="77777777" w:rsidTr="008F12D4">
        <w:trPr>
          <w:jc w:val="center"/>
        </w:trPr>
        <w:tc>
          <w:tcPr>
            <w:tcW w:w="10075" w:type="dxa"/>
            <w:gridSpan w:val="2"/>
            <w:shd w:val="clear" w:color="auto" w:fill="E7E6E6" w:themeFill="background2"/>
          </w:tcPr>
          <w:p w14:paraId="35EED6A2" w14:textId="479043C2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D85CB4">
              <w:rPr>
                <w:rFonts w:ascii="Arial" w:eastAsia="Times New Roman" w:hAnsi="Arial" w:cs="Arial"/>
                <w:b/>
              </w:rPr>
              <w:t>Course Assignment</w:t>
            </w:r>
            <w:r w:rsidR="0036752B">
              <w:rPr>
                <w:rFonts w:ascii="Arial" w:eastAsia="Times New Roman" w:hAnsi="Arial" w:cs="Arial"/>
                <w:b/>
              </w:rPr>
              <w:t xml:space="preserve">s </w:t>
            </w:r>
          </w:p>
        </w:tc>
      </w:tr>
      <w:tr w:rsidR="00C01A5C" w14:paraId="70D9D427" w14:textId="77777777" w:rsidTr="008F12D4">
        <w:trPr>
          <w:jc w:val="center"/>
        </w:trPr>
        <w:tc>
          <w:tcPr>
            <w:tcW w:w="8010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65" w:type="dxa"/>
          </w:tcPr>
          <w:p w14:paraId="02A78D06" w14:textId="37796424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C01A5C" w14:paraId="17F78B99" w14:textId="77777777" w:rsidTr="008F12D4">
        <w:trPr>
          <w:jc w:val="center"/>
        </w:trPr>
        <w:tc>
          <w:tcPr>
            <w:tcW w:w="8010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65" w:type="dxa"/>
          </w:tcPr>
          <w:p w14:paraId="31FB7D02" w14:textId="3D86C86B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Assignments</w:t>
            </w:r>
          </w:p>
        </w:tc>
      </w:tr>
      <w:tr w:rsidR="00C01A5C" w14:paraId="5CB221B1" w14:textId="77777777" w:rsidTr="008F12D4">
        <w:trPr>
          <w:jc w:val="center"/>
        </w:trPr>
        <w:tc>
          <w:tcPr>
            <w:tcW w:w="8010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65" w:type="dxa"/>
          </w:tcPr>
          <w:p w14:paraId="0BF54DB0" w14:textId="24BE8099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C01A5C" w14:paraId="1B614342" w14:textId="77777777" w:rsidTr="008F12D4">
        <w:trPr>
          <w:jc w:val="center"/>
        </w:trPr>
        <w:tc>
          <w:tcPr>
            <w:tcW w:w="8010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65" w:type="dxa"/>
          </w:tcPr>
          <w:p w14:paraId="45EF4579" w14:textId="77777777" w:rsidR="00D85CB4" w:rsidRPr="00D85CB4" w:rsidRDefault="00D85CB4" w:rsidP="00D85CB4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D85CB4">
              <w:rPr>
                <w:rFonts w:ascii="Arial" w:eastAsia="Calibri" w:hAnsi="Arial" w:cs="Arial"/>
                <w:bCs/>
              </w:rPr>
              <w:t>Average score of 3 or higher on 4-point scale</w:t>
            </w:r>
          </w:p>
          <w:p w14:paraId="3BFE070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68EACBDB" w14:textId="77777777" w:rsidTr="008F12D4">
        <w:trPr>
          <w:jc w:val="center"/>
        </w:trPr>
        <w:tc>
          <w:tcPr>
            <w:tcW w:w="8010" w:type="dxa"/>
          </w:tcPr>
          <w:p w14:paraId="4FB6FD7E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  <w:p w14:paraId="5AC97E01" w14:textId="47FCFE5C" w:rsidR="0036752B" w:rsidRDefault="0036752B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5" w:type="dxa"/>
          </w:tcPr>
          <w:p w14:paraId="7EF3C573" w14:textId="421AFC0F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01A5C" w14:paraId="3CE301A6" w14:textId="77777777" w:rsidTr="008F12D4">
        <w:trPr>
          <w:jc w:val="center"/>
        </w:trPr>
        <w:tc>
          <w:tcPr>
            <w:tcW w:w="10075" w:type="dxa"/>
            <w:gridSpan w:val="2"/>
            <w:shd w:val="clear" w:color="auto" w:fill="E7E6E6" w:themeFill="background2"/>
          </w:tcPr>
          <w:p w14:paraId="01F20629" w14:textId="3D3C0131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D85CB4">
              <w:rPr>
                <w:rFonts w:ascii="Arial" w:eastAsia="Times New Roman" w:hAnsi="Arial" w:cs="Arial"/>
                <w:b/>
              </w:rPr>
              <w:t>Field Evaluation Tool</w:t>
            </w:r>
          </w:p>
        </w:tc>
      </w:tr>
      <w:tr w:rsidR="00C01A5C" w14:paraId="4B8E4F0E" w14:textId="77777777" w:rsidTr="008F12D4">
        <w:trPr>
          <w:jc w:val="center"/>
        </w:trPr>
        <w:tc>
          <w:tcPr>
            <w:tcW w:w="8010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65" w:type="dxa"/>
          </w:tcPr>
          <w:p w14:paraId="3855B85B" w14:textId="164BF0B9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</w:p>
        </w:tc>
      </w:tr>
      <w:tr w:rsidR="00C01A5C" w14:paraId="716C7A70" w14:textId="77777777" w:rsidTr="008F12D4">
        <w:trPr>
          <w:jc w:val="center"/>
        </w:trPr>
        <w:tc>
          <w:tcPr>
            <w:tcW w:w="8010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65" w:type="dxa"/>
          </w:tcPr>
          <w:p w14:paraId="61AAD2F9" w14:textId="101B6068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Advanced Field Placement</w:t>
            </w:r>
            <w:r>
              <w:rPr>
                <w:rFonts w:ascii="Arial" w:eastAsia="Times New Roman" w:hAnsi="Arial" w:cs="Arial"/>
              </w:rPr>
              <w:t xml:space="preserve"> – Field Site</w:t>
            </w:r>
          </w:p>
        </w:tc>
      </w:tr>
      <w:tr w:rsidR="00C01A5C" w14:paraId="413C91B6" w14:textId="77777777" w:rsidTr="008F12D4">
        <w:trPr>
          <w:jc w:val="center"/>
        </w:trPr>
        <w:tc>
          <w:tcPr>
            <w:tcW w:w="8010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65" w:type="dxa"/>
          </w:tcPr>
          <w:p w14:paraId="0919E395" w14:textId="3286D784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C01A5C" w14:paraId="4609B055" w14:textId="77777777" w:rsidTr="008F12D4">
        <w:trPr>
          <w:jc w:val="center"/>
        </w:trPr>
        <w:tc>
          <w:tcPr>
            <w:tcW w:w="8010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65" w:type="dxa"/>
          </w:tcPr>
          <w:p w14:paraId="5DB28468" w14:textId="77777777" w:rsidR="00D85CB4" w:rsidRPr="00D85CB4" w:rsidRDefault="00D85CB4" w:rsidP="00D85CB4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D85CB4">
              <w:rPr>
                <w:rFonts w:ascii="Arial" w:eastAsia="Calibri" w:hAnsi="Arial" w:cs="Arial"/>
                <w:bCs/>
              </w:rPr>
              <w:t>Average score of 5 or higher on 7-point scale</w:t>
            </w:r>
          </w:p>
          <w:p w14:paraId="0C94DDB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6FA2BCB" w14:textId="77777777" w:rsidTr="008F12D4">
        <w:trPr>
          <w:jc w:val="center"/>
        </w:trPr>
        <w:tc>
          <w:tcPr>
            <w:tcW w:w="8010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065" w:type="dxa"/>
          </w:tcPr>
          <w:p w14:paraId="7B9B7C3D" w14:textId="079E1E5A" w:rsidR="00C01A5C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0C8D7595" w14:textId="7110256C" w:rsidR="00D85CB4" w:rsidRDefault="00D85CB4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3789A72" w14:textId="14C9C4C9" w:rsidR="008F12D4" w:rsidRDefault="008F12D4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B8EFD6E" w14:textId="579D3775" w:rsidR="008F12D4" w:rsidRDefault="008F12D4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45655CD2" w14:textId="5CA6AB8B" w:rsidR="008F12D4" w:rsidRDefault="008F12D4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010FE9BD" w14:textId="77777777" w:rsidR="008F12D4" w:rsidRDefault="008F12D4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4102E0D7" w14:textId="77777777" w:rsidR="00D85CB4" w:rsidRDefault="00D85CB4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29E493B2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24956EC9" w14:textId="29AEF1A7" w:rsidR="008007B5" w:rsidRPr="00D85CB4" w:rsidRDefault="008007B5" w:rsidP="00D85C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D85CB4">
        <w:rPr>
          <w:rFonts w:ascii="Arial" w:eastAsia="Times New Roman" w:hAnsi="Arial" w:cs="Arial"/>
          <w:b/>
        </w:rPr>
        <w:t xml:space="preserve">Advanced Generalist with a Clinical Emphasis 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0"/>
        <w:gridCol w:w="2325"/>
      </w:tblGrid>
      <w:tr w:rsidR="00961DF7" w:rsidRPr="00544D37" w14:paraId="35BD905E" w14:textId="77777777" w:rsidTr="008F12D4">
        <w:trPr>
          <w:jc w:val="center"/>
        </w:trPr>
        <w:tc>
          <w:tcPr>
            <w:tcW w:w="11155" w:type="dxa"/>
            <w:gridSpan w:val="2"/>
            <w:shd w:val="clear" w:color="auto" w:fill="E7E6E6" w:themeFill="background2"/>
          </w:tcPr>
          <w:p w14:paraId="272E4944" w14:textId="29557D4D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D85CB4">
              <w:rPr>
                <w:rFonts w:ascii="Arial" w:eastAsia="Times New Roman" w:hAnsi="Arial" w:cs="Arial"/>
                <w:b/>
              </w:rPr>
              <w:t>Course Assignment</w:t>
            </w:r>
            <w:r w:rsidR="008F12D4">
              <w:rPr>
                <w:rFonts w:ascii="Arial" w:eastAsia="Times New Roman" w:hAnsi="Arial" w:cs="Arial"/>
                <w:b/>
              </w:rPr>
              <w:t>s</w:t>
            </w:r>
          </w:p>
        </w:tc>
      </w:tr>
      <w:tr w:rsidR="00961DF7" w14:paraId="72DE138B" w14:textId="77777777" w:rsidTr="008F12D4">
        <w:trPr>
          <w:jc w:val="center"/>
        </w:trPr>
        <w:tc>
          <w:tcPr>
            <w:tcW w:w="8830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325" w:type="dxa"/>
          </w:tcPr>
          <w:p w14:paraId="075F6CD0" w14:textId="345C30BB" w:rsidR="00961DF7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961DF7" w14:paraId="1117FE43" w14:textId="77777777" w:rsidTr="008F12D4">
        <w:trPr>
          <w:jc w:val="center"/>
        </w:trPr>
        <w:tc>
          <w:tcPr>
            <w:tcW w:w="8830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325" w:type="dxa"/>
          </w:tcPr>
          <w:p w14:paraId="4B22CCCF" w14:textId="0EB2BC9B" w:rsidR="00961DF7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Assignments</w:t>
            </w:r>
          </w:p>
        </w:tc>
      </w:tr>
      <w:tr w:rsidR="00961DF7" w14:paraId="56D46B83" w14:textId="77777777" w:rsidTr="008F12D4">
        <w:trPr>
          <w:jc w:val="center"/>
        </w:trPr>
        <w:tc>
          <w:tcPr>
            <w:tcW w:w="8830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325" w:type="dxa"/>
          </w:tcPr>
          <w:p w14:paraId="7A48D305" w14:textId="5E2C8466" w:rsidR="00961DF7" w:rsidRPr="00D85CB4" w:rsidRDefault="00D85CB4" w:rsidP="00D85CB4">
            <w:pPr>
              <w:textAlignment w:val="baseline"/>
              <w:rPr>
                <w:rFonts w:ascii="Arial" w:eastAsia="Times New Roman" w:hAnsi="Arial" w:cs="Arial"/>
              </w:rPr>
            </w:pPr>
            <w:r w:rsidRPr="00D85CB4">
              <w:rPr>
                <w:rFonts w:ascii="Arial" w:eastAsia="Times New Roman" w:hAnsi="Arial" w:cs="Arial"/>
              </w:rPr>
              <w:t xml:space="preserve">Faculty </w:t>
            </w:r>
          </w:p>
        </w:tc>
      </w:tr>
      <w:tr w:rsidR="00961DF7" w14:paraId="52175CC1" w14:textId="77777777" w:rsidTr="008F12D4">
        <w:trPr>
          <w:jc w:val="center"/>
        </w:trPr>
        <w:tc>
          <w:tcPr>
            <w:tcW w:w="8830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25" w:type="dxa"/>
          </w:tcPr>
          <w:p w14:paraId="0A81EF20" w14:textId="77777777" w:rsidR="00D85CB4" w:rsidRPr="00D85CB4" w:rsidRDefault="00D85CB4" w:rsidP="00D85CB4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D85CB4">
              <w:rPr>
                <w:rFonts w:ascii="Arial" w:eastAsia="Calibri" w:hAnsi="Arial" w:cs="Arial"/>
                <w:bCs/>
              </w:rPr>
              <w:t>Average score of 3 or higher on 4-point scale</w:t>
            </w:r>
          </w:p>
          <w:p w14:paraId="20E6D21D" w14:textId="5037DF64" w:rsidR="00961DF7" w:rsidRPr="00D85CB4" w:rsidRDefault="00961DF7" w:rsidP="00D85CB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ED76C70" w14:textId="77777777" w:rsidTr="008F12D4">
        <w:trPr>
          <w:jc w:val="center"/>
        </w:trPr>
        <w:tc>
          <w:tcPr>
            <w:tcW w:w="8830" w:type="dxa"/>
          </w:tcPr>
          <w:p w14:paraId="653C2394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  <w:p w14:paraId="6768735B" w14:textId="4FB4C6D1" w:rsidR="008F12D4" w:rsidRDefault="008F12D4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25" w:type="dxa"/>
          </w:tcPr>
          <w:p w14:paraId="2D1E4F5D" w14:textId="3B20EDF8" w:rsidR="00961DF7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:rsidRPr="00544D37" w14:paraId="4F7001BE" w14:textId="77777777" w:rsidTr="008F12D4">
        <w:trPr>
          <w:jc w:val="center"/>
        </w:trPr>
        <w:tc>
          <w:tcPr>
            <w:tcW w:w="11155" w:type="dxa"/>
            <w:gridSpan w:val="2"/>
            <w:shd w:val="clear" w:color="auto" w:fill="E7E6E6" w:themeFill="background2"/>
          </w:tcPr>
          <w:p w14:paraId="0A3C8968" w14:textId="257F7D0A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D85CB4">
              <w:rPr>
                <w:rFonts w:ascii="Arial" w:eastAsia="Times New Roman" w:hAnsi="Arial" w:cs="Arial"/>
                <w:b/>
              </w:rPr>
              <w:t>Field Evaluation Tool</w:t>
            </w:r>
          </w:p>
        </w:tc>
      </w:tr>
      <w:tr w:rsidR="00961DF7" w14:paraId="201EC108" w14:textId="77777777" w:rsidTr="008F12D4">
        <w:trPr>
          <w:jc w:val="center"/>
        </w:trPr>
        <w:tc>
          <w:tcPr>
            <w:tcW w:w="8830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325" w:type="dxa"/>
          </w:tcPr>
          <w:p w14:paraId="6CA564F3" w14:textId="0B5D3EE0" w:rsidR="00961DF7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</w:p>
        </w:tc>
      </w:tr>
      <w:tr w:rsidR="00961DF7" w14:paraId="1D611CCA" w14:textId="77777777" w:rsidTr="008F12D4">
        <w:trPr>
          <w:jc w:val="center"/>
        </w:trPr>
        <w:tc>
          <w:tcPr>
            <w:tcW w:w="8830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325" w:type="dxa"/>
          </w:tcPr>
          <w:p w14:paraId="6ABADA99" w14:textId="4327D049" w:rsidR="00961DF7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Advanced Field Placement – Field Site</w:t>
            </w:r>
          </w:p>
        </w:tc>
      </w:tr>
      <w:tr w:rsidR="00961DF7" w14:paraId="64A65A6A" w14:textId="77777777" w:rsidTr="008F12D4">
        <w:trPr>
          <w:jc w:val="center"/>
        </w:trPr>
        <w:tc>
          <w:tcPr>
            <w:tcW w:w="8830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325" w:type="dxa"/>
          </w:tcPr>
          <w:p w14:paraId="04845B11" w14:textId="792EA4A1" w:rsidR="00961DF7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961DF7" w14:paraId="68516CB2" w14:textId="77777777" w:rsidTr="008F12D4">
        <w:trPr>
          <w:jc w:val="center"/>
        </w:trPr>
        <w:tc>
          <w:tcPr>
            <w:tcW w:w="8830" w:type="dxa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25" w:type="dxa"/>
          </w:tcPr>
          <w:p w14:paraId="68C3B6BE" w14:textId="77777777" w:rsidR="00D85CB4" w:rsidRPr="00D85CB4" w:rsidRDefault="00D85CB4" w:rsidP="00D85CB4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D85CB4">
              <w:rPr>
                <w:rFonts w:ascii="Arial" w:eastAsia="Calibri" w:hAnsi="Arial" w:cs="Arial"/>
                <w:bCs/>
              </w:rPr>
              <w:t>Average score of 5 or higher on 7-point scale</w:t>
            </w:r>
          </w:p>
          <w:p w14:paraId="374189D4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9CC1EA3" w14:textId="77777777" w:rsidTr="008F12D4">
        <w:trPr>
          <w:jc w:val="center"/>
        </w:trPr>
        <w:tc>
          <w:tcPr>
            <w:tcW w:w="8830" w:type="dxa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325" w:type="dxa"/>
          </w:tcPr>
          <w:p w14:paraId="0F0CD175" w14:textId="568AEF97" w:rsidR="00961DF7" w:rsidRDefault="00D85CB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222722A" w14:textId="77777777" w:rsidR="00D85CB4" w:rsidRDefault="00D85CB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3E07F5" w14:textId="77777777" w:rsidR="008F12D4" w:rsidRDefault="008F12D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6F30F9" w14:textId="77777777" w:rsidR="008F12D4" w:rsidRDefault="008F12D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365F36" w14:textId="77777777" w:rsidR="008F12D4" w:rsidRDefault="008F12D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CA8973" w14:textId="77777777" w:rsidR="008F12D4" w:rsidRDefault="008F12D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390C2D" w14:textId="77777777" w:rsidR="008F12D4" w:rsidRDefault="008F12D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1EC405" w14:textId="77777777" w:rsidR="008F12D4" w:rsidRDefault="008F12D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3094D0E6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4044EC53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8F12D4">
        <w:rPr>
          <w:rFonts w:ascii="Arial" w:eastAsia="Times New Roman" w:hAnsi="Arial" w:cs="Arial"/>
          <w:b/>
          <w:bCs/>
          <w:highlight w:val="lightGray"/>
        </w:rPr>
        <w:t>Assessment Data Collected during the Academic Year (20</w:t>
      </w:r>
      <w:r w:rsidR="009121DC" w:rsidRPr="008F12D4">
        <w:rPr>
          <w:rFonts w:ascii="Arial" w:eastAsia="Times New Roman" w:hAnsi="Arial" w:cs="Arial"/>
          <w:b/>
          <w:bCs/>
          <w:highlight w:val="lightGray"/>
        </w:rPr>
        <w:t>20</w:t>
      </w:r>
      <w:r w:rsidRPr="008F12D4">
        <w:rPr>
          <w:rFonts w:ascii="Arial" w:eastAsia="Times New Roman" w:hAnsi="Arial" w:cs="Arial"/>
          <w:b/>
          <w:bCs/>
          <w:highlight w:val="lightGray"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2F2B13B4" w14:textId="77777777" w:rsidR="008F12D4" w:rsidRDefault="008F12D4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5CC312DB" w14:textId="5FB82138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9121DC">
        <w:rPr>
          <w:rFonts w:ascii="Arial" w:eastAsia="Times New Roman" w:hAnsi="Arial" w:cs="Arial"/>
          <w:b/>
          <w:bCs/>
        </w:rPr>
        <w:t>Online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86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980"/>
        <w:gridCol w:w="1890"/>
        <w:gridCol w:w="3780"/>
        <w:gridCol w:w="4050"/>
      </w:tblGrid>
      <w:tr w:rsidR="00444D06" w:rsidRPr="00B979F0" w14:paraId="09933C5B" w14:textId="77777777" w:rsidTr="008F12D4">
        <w:trPr>
          <w:trHeight w:val="99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9121DC" w:rsidRPr="00B979F0" w14:paraId="705BBA38" w14:textId="77777777" w:rsidTr="008F12D4">
        <w:trPr>
          <w:trHeight w:val="1101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77777777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4BC1C" w14:textId="77777777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(Identify Specialization)</w:t>
            </w:r>
          </w:p>
          <w:p w14:paraId="5FD13E63" w14:textId="77777777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79533FFE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9121DC" w:rsidRPr="00B979F0" w14:paraId="390FD27B" w14:textId="77777777" w:rsidTr="008F12D4"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9121DC" w:rsidRPr="009121DC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121DC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6C7F9E0F" w:rsidR="009121DC" w:rsidRPr="009121DC" w:rsidRDefault="009121DC" w:rsidP="009121DC">
            <w:pPr>
              <w:rPr>
                <w:rFonts w:ascii="Arial" w:hAnsi="Arial" w:cs="Arial"/>
              </w:rPr>
            </w:pPr>
            <w:r w:rsidRPr="009121DC">
              <w:rPr>
                <w:rFonts w:ascii="Arial" w:hAnsi="Arial" w:cs="Arial"/>
              </w:rPr>
              <w:t>80% of students will demonstrate competence inclusive of 2 measures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2E4BBAC3" w:rsidR="009121DC" w:rsidRPr="009121DC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9121DC">
              <w:rPr>
                <w:rFonts w:ascii="Arial" w:hAnsi="Arial" w:cs="Arial"/>
              </w:rPr>
              <w:t>80% of students will demonstrate competence inclusive of 2 measures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D05E1" w14:textId="71D0BC6E" w:rsidR="005F3117" w:rsidRPr="00E0779E" w:rsidRDefault="005F3117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 = 65/34)</w:t>
            </w:r>
          </w:p>
          <w:p w14:paraId="1847610E" w14:textId="46103A0F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100% + 95.8% / 2 = 97.9%</w:t>
            </w:r>
          </w:p>
          <w:p w14:paraId="05630BBD" w14:textId="77777777" w:rsidR="009121DC" w:rsidRPr="00E0779E" w:rsidRDefault="009121DC" w:rsidP="009121DC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97.9%%</w:t>
            </w:r>
          </w:p>
          <w:p w14:paraId="68C29FA9" w14:textId="77777777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highlight w:val="lightGray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12BF8" w14:textId="6FD9BE92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(N=142/76)</w:t>
            </w:r>
          </w:p>
          <w:p w14:paraId="37F0467A" w14:textId="779031BB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90% + 99% / 2 = 94.5 %</w:t>
            </w:r>
          </w:p>
          <w:p w14:paraId="17CC750A" w14:textId="77777777" w:rsidR="009121DC" w:rsidRPr="00E0779E" w:rsidRDefault="009121DC" w:rsidP="009121DC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94.5%</w:t>
            </w:r>
          </w:p>
          <w:p w14:paraId="0FFB5C47" w14:textId="2049B58B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9121DC" w:rsidRPr="00B979F0" w14:paraId="0AC3C9E1" w14:textId="77777777" w:rsidTr="008F12D4">
        <w:trPr>
          <w:trHeight w:val="645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4385009E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60757447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F96C7" w14:textId="3E7E800F" w:rsidR="005F3117" w:rsidRPr="00E0779E" w:rsidRDefault="005F3117" w:rsidP="00E0779E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 = 217/34)</w:t>
            </w:r>
          </w:p>
          <w:p w14:paraId="5887239A" w14:textId="36EF53FD" w:rsidR="009121DC" w:rsidRPr="00E0779E" w:rsidRDefault="009121DC" w:rsidP="00E0779E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89% + 97% / 2 = 93%</w:t>
            </w:r>
          </w:p>
          <w:p w14:paraId="536DBBC9" w14:textId="77777777" w:rsidR="009121DC" w:rsidRPr="00E0779E" w:rsidRDefault="009121DC" w:rsidP="00E0779E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93%</w:t>
            </w:r>
          </w:p>
          <w:p w14:paraId="526E44EF" w14:textId="14FAC18E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69CC3" w14:textId="2F572DA3" w:rsidR="005F3117" w:rsidRPr="00E0779E" w:rsidRDefault="005F3117" w:rsidP="00E0779E">
            <w:pPr>
              <w:spacing w:after="0"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(N=142/76)</w:t>
            </w:r>
          </w:p>
          <w:p w14:paraId="23E4AA93" w14:textId="1675F3A2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90% + 98% / 2 94 = %</w:t>
            </w:r>
          </w:p>
          <w:p w14:paraId="2FA6FFB1" w14:textId="1603A1FC" w:rsidR="008F12D4" w:rsidRPr="00E0779E" w:rsidRDefault="009121DC" w:rsidP="00E0779E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94%</w:t>
            </w:r>
          </w:p>
          <w:p w14:paraId="2D5E03C8" w14:textId="54E3B504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9121DC" w:rsidRPr="00B979F0" w14:paraId="14CCAF11" w14:textId="77777777" w:rsidTr="008F12D4">
        <w:trPr>
          <w:trHeight w:val="615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409E8311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1C17064F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FEE22" w14:textId="74ACEC47" w:rsidR="005F3117" w:rsidRPr="00E0779E" w:rsidRDefault="005F3117" w:rsidP="009121DC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 xml:space="preserve"> (N=106/34)</w:t>
            </w:r>
          </w:p>
          <w:p w14:paraId="7B215B5C" w14:textId="205D50BE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94% + 89% / 2 = 88.5%</w:t>
            </w:r>
          </w:p>
          <w:p w14:paraId="6A2B03F4" w14:textId="0F70D590" w:rsidR="005F3117" w:rsidRPr="00E0779E" w:rsidRDefault="009121DC" w:rsidP="005F3117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88.5%</w:t>
            </w:r>
          </w:p>
          <w:p w14:paraId="277502AB" w14:textId="3A59C417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073C9" w14:textId="11DE833C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(N=1</w:t>
            </w:r>
            <w:r w:rsidRPr="00E0779E">
              <w:rPr>
                <w:rFonts w:cstheme="minorHAnsi"/>
              </w:rPr>
              <w:t>35</w:t>
            </w:r>
            <w:r w:rsidRPr="00E0779E">
              <w:rPr>
                <w:rFonts w:cstheme="minorHAnsi"/>
              </w:rPr>
              <w:t>/76)</w:t>
            </w:r>
          </w:p>
          <w:p w14:paraId="2C20F0FA" w14:textId="6EA6B3CB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96% + 99% / 2 97.5 = %</w:t>
            </w:r>
          </w:p>
          <w:p w14:paraId="06C971E7" w14:textId="77777777" w:rsidR="009121DC" w:rsidRPr="00E0779E" w:rsidRDefault="009121DC" w:rsidP="009121DC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97.5%</w:t>
            </w:r>
          </w:p>
          <w:p w14:paraId="6547F69C" w14:textId="4EB38A1B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9121DC" w:rsidRPr="00B979F0" w14:paraId="716FD385" w14:textId="77777777" w:rsidTr="008F12D4"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17EED33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3D5E92DF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A58A0" w14:textId="454490A3" w:rsidR="005F3117" w:rsidRPr="00E0779E" w:rsidRDefault="005F3117" w:rsidP="009121DC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 xml:space="preserve"> (N = 123/34)</w:t>
            </w:r>
          </w:p>
          <w:p w14:paraId="5EB943CD" w14:textId="76BDA5CA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88% + 80% / 2 = 84%</w:t>
            </w:r>
          </w:p>
          <w:p w14:paraId="3C006A0D" w14:textId="749521B9" w:rsidR="009121DC" w:rsidRPr="00E0779E" w:rsidRDefault="009121DC" w:rsidP="005F3117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84%</w:t>
            </w:r>
          </w:p>
          <w:p w14:paraId="51B6C0B7" w14:textId="70354A94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68F2D" w14:textId="4649270A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</w:t>
            </w:r>
            <w:r w:rsidRPr="00E0779E">
              <w:rPr>
                <w:rFonts w:cstheme="minorHAnsi"/>
              </w:rPr>
              <w:t>58</w:t>
            </w:r>
            <w:r w:rsidRPr="00E0779E">
              <w:rPr>
                <w:rFonts w:cstheme="minorHAnsi"/>
              </w:rPr>
              <w:t>/76)</w:t>
            </w:r>
          </w:p>
          <w:p w14:paraId="4590B0E5" w14:textId="3C10AA00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95% + 94% / 2 94.5= %</w:t>
            </w:r>
          </w:p>
          <w:p w14:paraId="5ADF0A52" w14:textId="77777777" w:rsidR="009121DC" w:rsidRPr="00E0779E" w:rsidRDefault="009121DC" w:rsidP="009121DC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94.5%</w:t>
            </w:r>
          </w:p>
          <w:p w14:paraId="2B3027B3" w14:textId="5B49DA88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9121DC" w:rsidRPr="00B979F0" w14:paraId="6CF4B6F3" w14:textId="77777777" w:rsidTr="008F12D4">
        <w:trPr>
          <w:trHeight w:val="1245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3F5CEA1A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6A8DAD93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0B387" w14:textId="183B9CC9" w:rsidR="005F3117" w:rsidRPr="00E0779E" w:rsidRDefault="005F3117" w:rsidP="009121DC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 xml:space="preserve"> (N= 62/34)</w:t>
            </w:r>
          </w:p>
          <w:p w14:paraId="004D87DE" w14:textId="59531850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52% + 82% / 2 = 67%</w:t>
            </w:r>
          </w:p>
          <w:p w14:paraId="5B026283" w14:textId="2469EE8E" w:rsidR="005F3117" w:rsidRPr="00E0779E" w:rsidRDefault="009121DC" w:rsidP="00E0779E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67%</w:t>
            </w:r>
          </w:p>
          <w:p w14:paraId="76CD1189" w14:textId="5848E134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ECFAE" w14:textId="72867F5A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(N=1</w:t>
            </w:r>
            <w:r w:rsidRPr="00E0779E">
              <w:rPr>
                <w:rFonts w:cstheme="minorHAnsi"/>
              </w:rPr>
              <w:t>51</w:t>
            </w:r>
            <w:r w:rsidRPr="00E0779E">
              <w:rPr>
                <w:rFonts w:cstheme="minorHAnsi"/>
              </w:rPr>
              <w:t>/76)</w:t>
            </w:r>
          </w:p>
          <w:p w14:paraId="2C1D9347" w14:textId="63D8890E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93% + 94% / 2 = 93.5%</w:t>
            </w:r>
          </w:p>
          <w:p w14:paraId="05A7C9A9" w14:textId="77777777" w:rsidR="009121DC" w:rsidRPr="00E0779E" w:rsidRDefault="009121DC" w:rsidP="009121DC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93.5%</w:t>
            </w:r>
          </w:p>
          <w:p w14:paraId="395E2D18" w14:textId="241BA511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9121DC" w:rsidRPr="00B979F0" w14:paraId="41372A28" w14:textId="77777777" w:rsidTr="008F12D4"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155D90FE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41901433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547BB" w14:textId="0F4522EA" w:rsidR="005F3117" w:rsidRPr="00E0779E" w:rsidRDefault="005F3117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(N=98/34)</w:t>
            </w:r>
          </w:p>
          <w:p w14:paraId="208751D0" w14:textId="78A888CD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83% + 94% / 2 = 91.5%</w:t>
            </w:r>
          </w:p>
          <w:p w14:paraId="025A5F00" w14:textId="77777777" w:rsidR="009121DC" w:rsidRPr="00E0779E" w:rsidRDefault="009121DC" w:rsidP="009121DC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91.5%</w:t>
            </w:r>
          </w:p>
          <w:p w14:paraId="02F42DDE" w14:textId="4F63BDA5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0EDF9" w14:textId="7185116D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(N=1</w:t>
            </w:r>
            <w:r w:rsidRPr="00E0779E">
              <w:rPr>
                <w:rFonts w:cstheme="minorHAnsi"/>
              </w:rPr>
              <w:t>96</w:t>
            </w:r>
            <w:r w:rsidRPr="00E0779E">
              <w:rPr>
                <w:rFonts w:cstheme="minorHAnsi"/>
              </w:rPr>
              <w:t>/76)</w:t>
            </w:r>
          </w:p>
          <w:p w14:paraId="1DFF80AB" w14:textId="56E9F676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97% + 97% / 2 = 97%</w:t>
            </w:r>
          </w:p>
          <w:p w14:paraId="6DF7DB76" w14:textId="77777777" w:rsidR="009121DC" w:rsidRPr="00E0779E" w:rsidRDefault="009121DC" w:rsidP="009121DC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97%</w:t>
            </w:r>
          </w:p>
          <w:p w14:paraId="5B17F5A2" w14:textId="3D24CF32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9121DC" w:rsidRPr="00B979F0" w14:paraId="1F76E86A" w14:textId="77777777" w:rsidTr="008F12D4">
        <w:trPr>
          <w:trHeight w:val="1614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133819B3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6A3E92F6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7CE0E" w14:textId="2479DD2E" w:rsidR="005F3117" w:rsidRPr="00E0779E" w:rsidRDefault="005F3117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(N=138/34)</w:t>
            </w:r>
          </w:p>
          <w:p w14:paraId="5F18CE06" w14:textId="18FA6595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81% + 86.5% / 2 = 83.75%</w:t>
            </w:r>
          </w:p>
          <w:p w14:paraId="55A4AA8C" w14:textId="77777777" w:rsidR="009121DC" w:rsidRPr="00E0779E" w:rsidRDefault="009121DC" w:rsidP="009121DC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83.75%</w:t>
            </w:r>
          </w:p>
          <w:p w14:paraId="2089D7A5" w14:textId="7D98C446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9CB92" w14:textId="353E1224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</w:t>
            </w:r>
            <w:r w:rsidRPr="00E0779E">
              <w:rPr>
                <w:rFonts w:cstheme="minorHAnsi"/>
              </w:rPr>
              <w:t>212</w:t>
            </w:r>
            <w:r w:rsidRPr="00E0779E">
              <w:rPr>
                <w:rFonts w:cstheme="minorHAnsi"/>
              </w:rPr>
              <w:t>/76)</w:t>
            </w:r>
          </w:p>
          <w:p w14:paraId="0B6AF708" w14:textId="2C214ED3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95% + 96.25% / 2 = 96%</w:t>
            </w:r>
          </w:p>
          <w:p w14:paraId="61FF6FF5" w14:textId="3BE51359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96%</w:t>
            </w:r>
          </w:p>
        </w:tc>
      </w:tr>
      <w:tr w:rsidR="009121DC" w:rsidRPr="00B979F0" w14:paraId="721B8E24" w14:textId="77777777" w:rsidTr="008F12D4"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6635941F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30805682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6305C" w14:textId="6E16F75A" w:rsidR="005F3117" w:rsidRPr="00E0779E" w:rsidRDefault="005F3117" w:rsidP="009121DC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 99/34)</w:t>
            </w:r>
          </w:p>
          <w:p w14:paraId="3EC02000" w14:textId="294AC2C6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88% + 91% / 2 = 89.5%</w:t>
            </w:r>
          </w:p>
          <w:p w14:paraId="6B98748E" w14:textId="77777777" w:rsidR="009121DC" w:rsidRPr="00E0779E" w:rsidRDefault="009121DC" w:rsidP="009121DC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89.5%</w:t>
            </w:r>
          </w:p>
          <w:p w14:paraId="61638B8C" w14:textId="46838C9F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A0F91" w14:textId="6E121DC3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(N=</w:t>
            </w:r>
            <w:r w:rsidRPr="00E0779E">
              <w:rPr>
                <w:rFonts w:cstheme="minorHAnsi"/>
              </w:rPr>
              <w:t>132</w:t>
            </w:r>
            <w:r w:rsidRPr="00E0779E">
              <w:rPr>
                <w:rFonts w:cstheme="minorHAnsi"/>
              </w:rPr>
              <w:t>/76)</w:t>
            </w:r>
          </w:p>
          <w:p w14:paraId="1CE59A41" w14:textId="23A8E15A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>90% + 96% / 2 = 93%</w:t>
            </w:r>
          </w:p>
          <w:p w14:paraId="2F5B7C1E" w14:textId="77777777" w:rsidR="009121DC" w:rsidRPr="00E0779E" w:rsidRDefault="009121DC" w:rsidP="009121DC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93%</w:t>
            </w:r>
          </w:p>
          <w:p w14:paraId="344910F0" w14:textId="6A82DCD7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9121DC" w:rsidRPr="00B979F0" w14:paraId="5D2806A7" w14:textId="77777777" w:rsidTr="008F12D4"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9: Evaluate Practice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1106A7A0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4759656A" w:rsidR="009121DC" w:rsidRPr="00B979F0" w:rsidRDefault="009121D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4965" w14:textId="726EC749" w:rsidR="005F3117" w:rsidRPr="00E0779E" w:rsidRDefault="005F3117" w:rsidP="009121DC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t xml:space="preserve"> (N= 72/34)</w:t>
            </w:r>
          </w:p>
          <w:p w14:paraId="73E0443B" w14:textId="296C4C0E" w:rsidR="009121DC" w:rsidRPr="00E0779E" w:rsidRDefault="009121DC" w:rsidP="005F3117">
            <w:pPr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lastRenderedPageBreak/>
              <w:t>80% + 82.5% / 2 = %</w:t>
            </w:r>
          </w:p>
          <w:p w14:paraId="7DA6838A" w14:textId="77777777" w:rsidR="009121DC" w:rsidRPr="00E0779E" w:rsidRDefault="009121DC" w:rsidP="009121DC">
            <w:pPr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81.25%</w:t>
            </w:r>
          </w:p>
          <w:p w14:paraId="09456936" w14:textId="4B946781" w:rsidR="009121DC" w:rsidRPr="00E0779E" w:rsidRDefault="009121DC" w:rsidP="00C956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C7CC9" w14:textId="53A8165D" w:rsidR="005F3117" w:rsidRPr="00E0779E" w:rsidRDefault="005F3117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lastRenderedPageBreak/>
              <w:t>(N=1</w:t>
            </w:r>
            <w:r w:rsidRPr="00E0779E">
              <w:rPr>
                <w:rFonts w:cstheme="minorHAnsi"/>
              </w:rPr>
              <w:t>34</w:t>
            </w:r>
            <w:r w:rsidRPr="00E0779E">
              <w:rPr>
                <w:rFonts w:cstheme="minorHAnsi"/>
              </w:rPr>
              <w:t>/76)</w:t>
            </w:r>
          </w:p>
          <w:p w14:paraId="77C8E00C" w14:textId="3AAE7287" w:rsidR="009121DC" w:rsidRPr="00E0779E" w:rsidRDefault="009121DC" w:rsidP="005F3117">
            <w:pPr>
              <w:spacing w:line="276" w:lineRule="auto"/>
              <w:jc w:val="center"/>
              <w:rPr>
                <w:rFonts w:cstheme="minorHAnsi"/>
              </w:rPr>
            </w:pPr>
            <w:r w:rsidRPr="00E0779E">
              <w:rPr>
                <w:rFonts w:cstheme="minorHAnsi"/>
              </w:rPr>
              <w:lastRenderedPageBreak/>
              <w:t>95% + 95.5% / 2 = 95%</w:t>
            </w:r>
          </w:p>
          <w:p w14:paraId="53BB8D49" w14:textId="18F703B0" w:rsidR="009121DC" w:rsidRPr="00E0779E" w:rsidRDefault="009121DC" w:rsidP="009121DC">
            <w:pPr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  <w:r w:rsidRPr="00E0779E">
              <w:rPr>
                <w:rFonts w:cstheme="minorHAnsi"/>
                <w:b/>
                <w:color w:val="C00000"/>
              </w:rPr>
              <w:t>95%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C137B7E" w14:textId="77777777" w:rsidR="005F3117" w:rsidRDefault="005F311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282C761A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8F12D4">
        <w:rPr>
          <w:rFonts w:ascii="Arial" w:eastAsia="Times New Roman" w:hAnsi="Arial" w:cs="Arial"/>
          <w:b/>
          <w:bCs/>
          <w:highlight w:val="lightGray"/>
        </w:rPr>
        <w:t>OVERALL 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4CBB841C" w14:textId="77777777" w:rsidR="00E0779E" w:rsidRDefault="00E0779E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0A08AEA8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E0779E">
        <w:rPr>
          <w:rFonts w:ascii="Arial" w:eastAsia="Times New Roman" w:hAnsi="Arial" w:cs="Arial"/>
          <w:b/>
          <w:bCs/>
        </w:rPr>
        <w:t>20</w:t>
      </w:r>
      <w:r w:rsidR="009121DC" w:rsidRPr="00E0779E">
        <w:rPr>
          <w:rFonts w:ascii="Arial" w:eastAsia="Times New Roman" w:hAnsi="Arial" w:cs="Arial"/>
          <w:b/>
          <w:bCs/>
        </w:rPr>
        <w:t>20</w:t>
      </w:r>
      <w:r w:rsidRPr="00E0779E"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92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816"/>
        <w:gridCol w:w="1798"/>
        <w:gridCol w:w="4225"/>
        <w:gridCol w:w="35"/>
        <w:gridCol w:w="4225"/>
        <w:gridCol w:w="21"/>
        <w:gridCol w:w="20"/>
      </w:tblGrid>
      <w:tr w:rsidR="00444D06" w:rsidRPr="00B979F0" w14:paraId="04955148" w14:textId="77777777" w:rsidTr="00E0779E">
        <w:trPr>
          <w:gridAfter w:val="2"/>
          <w:wAfter w:w="41" w:type="dxa"/>
          <w:trHeight w:val="99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44B42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3E9E" w:rsidRPr="00B979F0" w14:paraId="6FB59AC8" w14:textId="77777777" w:rsidTr="00E0779E">
        <w:trPr>
          <w:gridAfter w:val="1"/>
          <w:wAfter w:w="20" w:type="dxa"/>
          <w:trHeight w:val="690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B53E9E" w:rsidRPr="00B979F0" w:rsidRDefault="00B53E9E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B53E9E" w:rsidRPr="00B979F0" w:rsidRDefault="00B53E9E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B53E9E" w:rsidRPr="00B979F0" w:rsidRDefault="00B53E9E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B53E9E" w:rsidRPr="00B979F0" w:rsidRDefault="00B53E9E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3B0AD" w14:textId="77777777" w:rsidR="00D734E2" w:rsidRDefault="00B53E9E" w:rsidP="00D734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</w:p>
          <w:p w14:paraId="2858BF74" w14:textId="7BD754AB" w:rsidR="00B53E9E" w:rsidRPr="00D734E2" w:rsidRDefault="00D734E2" w:rsidP="00D734E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734E2">
              <w:rPr>
                <w:rFonts w:ascii="Arial" w:eastAsia="Calibri" w:hAnsi="Arial" w:cs="Arial"/>
                <w:b/>
                <w:bCs/>
              </w:rPr>
              <w:t>Advanced Generalist Practice with a Clinical Emphasis</w:t>
            </w:r>
          </w:p>
        </w:tc>
      </w:tr>
      <w:tr w:rsidR="00B53E9E" w:rsidRPr="00B979F0" w14:paraId="37786BC4" w14:textId="77777777" w:rsidTr="00E0779E"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B53E9E" w:rsidRPr="00B979F0" w:rsidRDefault="00B53E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2A2E3" w14:textId="7254DD07" w:rsidR="00B53E9E" w:rsidRPr="007C1020" w:rsidRDefault="00B53E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  <w:r w:rsidRPr="007C102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47519" w14:textId="3CB05A51" w:rsidR="00B53E9E" w:rsidRPr="007C1020" w:rsidRDefault="00B53E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E141D" w14:textId="5A734D03" w:rsidR="00B53E9E" w:rsidRPr="007C1020" w:rsidRDefault="00B53E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t>97.9%</w:t>
            </w: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724DF7" w14:textId="0A2E1267" w:rsidR="00B53E9E" w:rsidRPr="007C1020" w:rsidRDefault="00B53E9E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D7566" w14:textId="77777777" w:rsidR="00E0779E" w:rsidRPr="00E0779E" w:rsidRDefault="00E0779E" w:rsidP="00EA3D15">
            <w:pPr>
              <w:jc w:val="center"/>
              <w:rPr>
                <w:rFonts w:eastAsia="Calibri" w:cs="Arial"/>
                <w:b/>
                <w:bCs/>
              </w:rPr>
            </w:pPr>
            <w:r w:rsidRPr="00E0779E">
              <w:rPr>
                <w:rFonts w:eastAsia="Calibri" w:cs="Arial"/>
                <w:b/>
                <w:bCs/>
              </w:rPr>
              <w:t>94.5%</w:t>
            </w:r>
          </w:p>
          <w:p w14:paraId="7993D5A7" w14:textId="784B64D6" w:rsidR="00B53E9E" w:rsidRPr="00E0779E" w:rsidRDefault="00B53E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B53E9E" w:rsidRPr="00B979F0" w14:paraId="276CE315" w14:textId="77777777" w:rsidTr="00E0779E">
        <w:trPr>
          <w:trHeight w:val="64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B53E9E" w:rsidRPr="00B979F0" w:rsidRDefault="00B53E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2027" w14:textId="653B8ABA" w:rsidR="00B53E9E" w:rsidRPr="00B979F0" w:rsidRDefault="00B53E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2F64" w14:textId="3845DF75" w:rsidR="00B53E9E" w:rsidRPr="00B979F0" w:rsidRDefault="00B53E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3E427" w14:textId="65B60041" w:rsidR="00B53E9E" w:rsidRDefault="00B53E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t>93%</w:t>
            </w:r>
          </w:p>
          <w:p w14:paraId="469C29BB" w14:textId="6FF9C658" w:rsidR="00B53E9E" w:rsidRDefault="00B53E9E" w:rsidP="00E0779E">
            <w:pPr>
              <w:jc w:val="center"/>
              <w:rPr>
                <w:rFonts w:ascii="Arial" w:eastAsia="Times New Roman" w:hAnsi="Arial" w:cs="Arial"/>
              </w:rPr>
            </w:pPr>
          </w:p>
          <w:p w14:paraId="5C3B0EE2" w14:textId="77777777" w:rsidR="00B53E9E" w:rsidRPr="008F12D4" w:rsidRDefault="00B53E9E" w:rsidP="00E07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450F6" w14:textId="77777777" w:rsidR="00B53E9E" w:rsidRPr="00B979F0" w:rsidRDefault="00B53E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263DA" w14:textId="4A737B57" w:rsidR="00B53E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eastAsia="Calibri" w:cs="Arial"/>
                <w:b/>
                <w:bCs/>
              </w:rPr>
              <w:t>94%</w:t>
            </w:r>
          </w:p>
          <w:p w14:paraId="43DD9A15" w14:textId="4B4F8CC0" w:rsidR="00B53E9E" w:rsidRPr="00E0779E" w:rsidRDefault="00B53E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E0779E" w:rsidRPr="00B979F0" w14:paraId="6AFE20FD" w14:textId="77777777" w:rsidTr="00E0779E">
        <w:trPr>
          <w:trHeight w:val="61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Social,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5117" w14:textId="6B9A55D5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D76B09">
              <w:rPr>
                <w:rFonts w:eastAsia="Calibri" w:cs="Arial"/>
                <w:b/>
                <w:bCs/>
              </w:rPr>
              <w:t xml:space="preserve">80% of students will demonstrate competence </w:t>
            </w:r>
            <w:r w:rsidRPr="00D76B09">
              <w:rPr>
                <w:rFonts w:eastAsia="Calibri" w:cs="Arial"/>
                <w:b/>
                <w:bCs/>
              </w:rPr>
              <w:lastRenderedPageBreak/>
              <w:t>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8C03" w14:textId="1ADBAD6A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D76B09">
              <w:rPr>
                <w:rFonts w:eastAsia="Calibri" w:cs="Arial"/>
                <w:b/>
                <w:bCs/>
              </w:rPr>
              <w:t xml:space="preserve">80% of students will demonstrate competence </w:t>
            </w:r>
            <w:r w:rsidRPr="00D76B09">
              <w:rPr>
                <w:rFonts w:eastAsia="Calibri" w:cs="Arial"/>
                <w:b/>
                <w:bCs/>
              </w:rPr>
              <w:lastRenderedPageBreak/>
              <w:t>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B32D1" w14:textId="12349D4D" w:rsidR="00E0779E" w:rsidRPr="00B979F0" w:rsidRDefault="00E077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lastRenderedPageBreak/>
              <w:t>88.5%</w:t>
            </w: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7310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5303" w14:textId="769342B0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eastAsia="Calibri" w:cs="Arial"/>
                <w:b/>
                <w:bCs/>
              </w:rPr>
              <w:t>97.5%</w:t>
            </w:r>
          </w:p>
          <w:p w14:paraId="5A5787B5" w14:textId="0A72586C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E0779E" w:rsidRPr="00B979F0" w14:paraId="1CE03800" w14:textId="77777777" w:rsidTr="00734B4C"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proofErr w:type="gramStart"/>
            <w:r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proofErr w:type="gram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24DC" w14:textId="789877AC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FAF4A" w14:textId="0C33FC38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7989" w14:textId="078344BB" w:rsidR="00E0779E" w:rsidRPr="00B979F0" w:rsidRDefault="00E077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t>84%</w:t>
            </w: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73377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CBAA4" w14:textId="02B263A9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eastAsia="Calibri" w:cs="Arial"/>
                <w:b/>
                <w:bCs/>
              </w:rPr>
              <w:t>94.5%</w:t>
            </w:r>
          </w:p>
          <w:p w14:paraId="1920DD8D" w14:textId="10A5E9A5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E0779E" w:rsidRPr="00B979F0" w14:paraId="6B7D77F2" w14:textId="77777777" w:rsidTr="00E61DCD"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50A" w14:textId="415FB833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C9F44" w14:textId="102A5DCA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3A20C" w14:textId="51F05E6C" w:rsidR="00E0779E" w:rsidRPr="00D76B09" w:rsidRDefault="00E0779E" w:rsidP="00E0779E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67%</w:t>
            </w:r>
          </w:p>
          <w:p w14:paraId="4DA6DD5A" w14:textId="77777777" w:rsidR="00E0779E" w:rsidRPr="00B979F0" w:rsidRDefault="00E077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6A3E2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A24C7" w14:textId="4801089B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eastAsia="Calibri" w:cs="Arial"/>
                <w:b/>
                <w:bCs/>
              </w:rPr>
              <w:t>93.5%</w:t>
            </w:r>
          </w:p>
          <w:p w14:paraId="507AF219" w14:textId="6AB3EC7C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7A68D0A" w14:textId="13844A82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E0779E" w:rsidRPr="00B979F0" w14:paraId="3A68F177" w14:textId="77777777" w:rsidTr="00554B48"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87596" w14:textId="445CB904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B82F" w14:textId="3432B5DB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C1DC" w14:textId="0D6340AF" w:rsidR="00E0779E" w:rsidRDefault="00E077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t>91.5%</w:t>
            </w:r>
          </w:p>
          <w:p w14:paraId="30A12C37" w14:textId="322A0057" w:rsidR="00E0779E" w:rsidRDefault="00E0779E" w:rsidP="00E0779E">
            <w:pPr>
              <w:jc w:val="center"/>
              <w:rPr>
                <w:rFonts w:ascii="Arial" w:eastAsia="Times New Roman" w:hAnsi="Arial" w:cs="Arial"/>
              </w:rPr>
            </w:pPr>
          </w:p>
          <w:p w14:paraId="105BD297" w14:textId="77777777" w:rsidR="00E0779E" w:rsidRPr="00E0779E" w:rsidRDefault="00E0779E" w:rsidP="00E07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E625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3698E" w14:textId="72B35DF6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eastAsia="Calibri" w:cs="Arial"/>
                <w:b/>
                <w:bCs/>
              </w:rPr>
              <w:t>97%</w:t>
            </w:r>
          </w:p>
          <w:p w14:paraId="5E353617" w14:textId="66289F99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E0779E" w:rsidRPr="00B979F0" w14:paraId="6C54D934" w14:textId="77777777" w:rsidTr="005E4B89"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7787" w14:textId="18775F83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4240" w14:textId="3697ECF9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73A50" w14:textId="33B53F2F" w:rsidR="00E0779E" w:rsidRPr="00B979F0" w:rsidRDefault="00E077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t>83.75%</w:t>
            </w: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D738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hideMark/>
          </w:tcPr>
          <w:p w14:paraId="10C1570D" w14:textId="2018676B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eastAsia="Calibri" w:cs="Arial"/>
                <w:b/>
                <w:bCs/>
              </w:rPr>
              <w:t>96%</w:t>
            </w:r>
          </w:p>
          <w:p w14:paraId="64355042" w14:textId="63443D60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E0779E" w:rsidRPr="00B979F0" w14:paraId="0C16ADEA" w14:textId="77777777" w:rsidTr="00F13351"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281" w14:textId="7D6AD1C3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E73F" w14:textId="05FE26B8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2132" w14:textId="4B45BE19" w:rsidR="00E0779E" w:rsidRPr="00B979F0" w:rsidRDefault="00E077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t>89.5%</w:t>
            </w: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55AD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C0AC" w14:textId="54A8C29B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ascii="Arial" w:eastAsia="Times New Roman" w:hAnsi="Arial" w:cs="Arial"/>
                <w:b/>
              </w:rPr>
              <w:t>93%</w:t>
            </w:r>
          </w:p>
          <w:p w14:paraId="67037E71" w14:textId="693EA3F3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</w:tc>
      </w:tr>
      <w:tr w:rsidR="00E0779E" w:rsidRPr="00B979F0" w14:paraId="14274E66" w14:textId="77777777" w:rsidTr="008F72E9">
        <w:trPr>
          <w:trHeight w:val="55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509F" w14:textId="02202482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D9FF" w14:textId="2625438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D76B09">
              <w:rPr>
                <w:rFonts w:eastAsia="Calibri" w:cs="Arial"/>
                <w:b/>
                <w:bCs/>
              </w:rPr>
              <w:t>80% of students will demonstrate competence inclusive of 2 measures</w:t>
            </w:r>
          </w:p>
        </w:tc>
        <w:tc>
          <w:tcPr>
            <w:tcW w:w="4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FD99" w14:textId="4D9A9E9F" w:rsidR="00E0779E" w:rsidRPr="00B979F0" w:rsidRDefault="00E0779E" w:rsidP="00E077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Calibri" w:cs="Arial"/>
                <w:b/>
                <w:bCs/>
              </w:rPr>
              <w:t>81.25%</w:t>
            </w:r>
          </w:p>
        </w:tc>
        <w:tc>
          <w:tcPr>
            <w:tcW w:w="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5E16D" w14:textId="77777777" w:rsidR="00E0779E" w:rsidRPr="00B979F0" w:rsidRDefault="00E0779E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D5C36" w14:textId="7484DD58" w:rsidR="00E0779E" w:rsidRPr="00E0779E" w:rsidRDefault="00E0779E" w:rsidP="00EA3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0779E">
              <w:rPr>
                <w:rFonts w:ascii="Arial" w:eastAsia="Times New Roman" w:hAnsi="Arial" w:cs="Arial"/>
                <w:b/>
              </w:rPr>
              <w:t>95%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0DB61" w14:textId="77777777" w:rsidR="00E3247E" w:rsidRDefault="00E3247E" w:rsidP="00604D8A">
      <w:pPr>
        <w:spacing w:after="0" w:line="240" w:lineRule="auto"/>
      </w:pPr>
      <w:r>
        <w:separator/>
      </w:r>
    </w:p>
  </w:endnote>
  <w:endnote w:type="continuationSeparator" w:id="0">
    <w:p w14:paraId="486243CA" w14:textId="77777777" w:rsidR="00E3247E" w:rsidRDefault="00E3247E" w:rsidP="00604D8A">
      <w:pPr>
        <w:spacing w:after="0" w:line="240" w:lineRule="auto"/>
      </w:pPr>
      <w:r>
        <w:continuationSeparator/>
      </w:r>
    </w:p>
  </w:endnote>
  <w:endnote w:type="continuationNotice" w:id="1">
    <w:p w14:paraId="3C95AA49" w14:textId="77777777" w:rsidR="00E3247E" w:rsidRDefault="00E32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80E2" w14:textId="77777777" w:rsidR="00E3247E" w:rsidRDefault="00E3247E" w:rsidP="00604D8A">
      <w:pPr>
        <w:spacing w:after="0" w:line="240" w:lineRule="auto"/>
      </w:pPr>
      <w:r>
        <w:separator/>
      </w:r>
    </w:p>
  </w:footnote>
  <w:footnote w:type="continuationSeparator" w:id="0">
    <w:p w14:paraId="1A1C5707" w14:textId="77777777" w:rsidR="00E3247E" w:rsidRDefault="00E3247E" w:rsidP="00604D8A">
      <w:pPr>
        <w:spacing w:after="0" w:line="240" w:lineRule="auto"/>
      </w:pPr>
      <w:r>
        <w:continuationSeparator/>
      </w:r>
    </w:p>
  </w:footnote>
  <w:footnote w:type="continuationNotice" w:id="1">
    <w:p w14:paraId="529C973C" w14:textId="77777777" w:rsidR="00E3247E" w:rsidRDefault="00E32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bIwNLc0MTI1MjRW0lEKTi0uzszPAykwrAUAp2rWUiwAAAA="/>
  </w:docVars>
  <w:rsids>
    <w:rsidRoot w:val="00444D06"/>
    <w:rsid w:val="00000A60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202795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6752B"/>
    <w:rsid w:val="00372199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75801"/>
    <w:rsid w:val="005907B1"/>
    <w:rsid w:val="005958DD"/>
    <w:rsid w:val="005B2D72"/>
    <w:rsid w:val="005B5F2E"/>
    <w:rsid w:val="005C3AB4"/>
    <w:rsid w:val="005F3117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32681"/>
    <w:rsid w:val="00843B1A"/>
    <w:rsid w:val="008564ED"/>
    <w:rsid w:val="008F12D4"/>
    <w:rsid w:val="009121DC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B1732"/>
    <w:rsid w:val="00AD127E"/>
    <w:rsid w:val="00AD7655"/>
    <w:rsid w:val="00B20B45"/>
    <w:rsid w:val="00B244E9"/>
    <w:rsid w:val="00B357ED"/>
    <w:rsid w:val="00B35FF2"/>
    <w:rsid w:val="00B53E9E"/>
    <w:rsid w:val="00B64AA6"/>
    <w:rsid w:val="00B807BA"/>
    <w:rsid w:val="00B813D9"/>
    <w:rsid w:val="00BC666E"/>
    <w:rsid w:val="00C01A5C"/>
    <w:rsid w:val="00C7271C"/>
    <w:rsid w:val="00C80F20"/>
    <w:rsid w:val="00C9560D"/>
    <w:rsid w:val="00D043AB"/>
    <w:rsid w:val="00D17A97"/>
    <w:rsid w:val="00D24440"/>
    <w:rsid w:val="00D72EA8"/>
    <w:rsid w:val="00D734E2"/>
    <w:rsid w:val="00D803D1"/>
    <w:rsid w:val="00D85CB4"/>
    <w:rsid w:val="00DB2E4E"/>
    <w:rsid w:val="00DD7541"/>
    <w:rsid w:val="00DF16FF"/>
    <w:rsid w:val="00E0779E"/>
    <w:rsid w:val="00E3247E"/>
    <w:rsid w:val="00E51FE9"/>
    <w:rsid w:val="00E85AD7"/>
    <w:rsid w:val="00EA3D15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D8E86-F827-4585-910A-1D01E10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King2, David</cp:lastModifiedBy>
  <cp:revision>5</cp:revision>
  <dcterms:created xsi:type="dcterms:W3CDTF">2021-07-22T19:35:00Z</dcterms:created>
  <dcterms:modified xsi:type="dcterms:W3CDTF">2021-07-22T20:34:00Z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