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64CE8F" w14:textId="77777777" w:rsidR="0075608F" w:rsidRPr="003510F1" w:rsidRDefault="00183386" w:rsidP="00683D02">
      <w:pPr>
        <w:rPr>
          <w:b/>
          <w:sz w:val="28"/>
        </w:rPr>
      </w:pPr>
      <w:r w:rsidRPr="003510F1">
        <w:rPr>
          <w:b/>
          <w:noProof/>
          <w:sz w:val="28"/>
        </w:rPr>
        <mc:AlternateContent>
          <mc:Choice Requires="wps">
            <w:drawing>
              <wp:anchor distT="45720" distB="45720" distL="114300" distR="114300" simplePos="0" relativeHeight="251659264" behindDoc="0" locked="0" layoutInCell="1" allowOverlap="1" wp14:anchorId="1E09F91F" wp14:editId="7FA6CC03">
                <wp:simplePos x="0" y="0"/>
                <wp:positionH relativeFrom="column">
                  <wp:posOffset>2447925</wp:posOffset>
                </wp:positionH>
                <wp:positionV relativeFrom="paragraph">
                  <wp:posOffset>0</wp:posOffset>
                </wp:positionV>
                <wp:extent cx="32575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0650"/>
                        </a:xfrm>
                        <a:prstGeom prst="rect">
                          <a:avLst/>
                        </a:prstGeom>
                        <a:solidFill>
                          <a:srgbClr val="FFFFFF"/>
                        </a:solidFill>
                        <a:ln w="9525">
                          <a:solidFill>
                            <a:srgbClr val="000000"/>
                          </a:solidFill>
                          <a:miter lim="800000"/>
                          <a:headEnd/>
                          <a:tailEnd/>
                        </a:ln>
                      </wps:spPr>
                      <wps:txbx>
                        <w:txbxContent>
                          <w:p w14:paraId="0086EACB" w14:textId="77777777" w:rsidR="00B006C4" w:rsidRDefault="00B006C4">
                            <w:r>
                              <w:rPr>
                                <w:b/>
                                <w:noProof/>
                                <w:sz w:val="44"/>
                                <w:szCs w:val="44"/>
                              </w:rPr>
                              <w:drawing>
                                <wp:inline distT="0" distB="0" distL="0" distR="0" wp14:anchorId="22ABD801" wp14:editId="358A71E9">
                                  <wp:extent cx="3065780" cy="1201628"/>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ULOGO BW V 020810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780" cy="12016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9F91F" id="_x0000_t202" coordsize="21600,21600" o:spt="202" path="m,l,21600r21600,l21600,xe">
                <v:stroke joinstyle="miter"/>
                <v:path gradientshapeok="t" o:connecttype="rect"/>
              </v:shapetype>
              <v:shape id="Text Box 2" o:spid="_x0000_s1026" type="#_x0000_t202" style="position:absolute;margin-left:192.75pt;margin-top:0;width:256.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">
                <v:textbox>
                  <w:txbxContent>
                    <w:p w14:paraId="0086EACB" w14:textId="77777777" w:rsidR="00B006C4" w:rsidRDefault="00B006C4">
                      <w:r>
                        <w:rPr>
                          <w:b/>
                          <w:noProof/>
                          <w:sz w:val="44"/>
                          <w:szCs w:val="44"/>
                        </w:rPr>
                        <w:drawing>
                          <wp:inline distT="0" distB="0" distL="0" distR="0" wp14:anchorId="22ABD801" wp14:editId="358A71E9">
                            <wp:extent cx="3065780" cy="1201628"/>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ULOGO BW V 02081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780" cy="1201628"/>
                                    </a:xfrm>
                                    <a:prstGeom prst="rect">
                                      <a:avLst/>
                                    </a:prstGeom>
                                  </pic:spPr>
                                </pic:pic>
                              </a:graphicData>
                            </a:graphic>
                          </wp:inline>
                        </w:drawing>
                      </w:r>
                    </w:p>
                  </w:txbxContent>
                </v:textbox>
                <w10:wrap type="square"/>
              </v:shape>
            </w:pict>
          </mc:Fallback>
        </mc:AlternateContent>
      </w:r>
    </w:p>
    <w:p w14:paraId="30552595" w14:textId="77777777" w:rsidR="0075608F" w:rsidRPr="003510F1" w:rsidRDefault="0075608F" w:rsidP="0075608F"/>
    <w:p w14:paraId="4D8F929B" w14:textId="77777777" w:rsidR="00183386" w:rsidRPr="003510F1" w:rsidRDefault="00183386" w:rsidP="0075608F"/>
    <w:p w14:paraId="17F8171B" w14:textId="77777777" w:rsidR="00183386" w:rsidRPr="003510F1" w:rsidRDefault="00183386" w:rsidP="0075608F"/>
    <w:p w14:paraId="239B35A3" w14:textId="77777777" w:rsidR="00183386" w:rsidRPr="003510F1" w:rsidRDefault="00183386" w:rsidP="0075608F"/>
    <w:p w14:paraId="146564FE" w14:textId="77777777" w:rsidR="00183386" w:rsidRPr="003510F1" w:rsidRDefault="00183386" w:rsidP="0075608F"/>
    <w:p w14:paraId="10E00F49" w14:textId="77777777" w:rsidR="0075608F" w:rsidRPr="003510F1" w:rsidRDefault="0075608F" w:rsidP="0075608F"/>
    <w:p w14:paraId="7EB72108" w14:textId="77777777" w:rsidR="00183386" w:rsidRPr="003510F1" w:rsidRDefault="00183386" w:rsidP="0075608F"/>
    <w:p w14:paraId="527B34FA" w14:textId="77777777" w:rsidR="00183386" w:rsidRPr="003510F1" w:rsidRDefault="00183386" w:rsidP="0075608F"/>
    <w:p w14:paraId="5BAC4B70" w14:textId="77777777" w:rsidR="00160DB4" w:rsidRPr="003510F1" w:rsidRDefault="00183386" w:rsidP="0075608F">
      <w:pPr>
        <w:jc w:val="center"/>
        <w:rPr>
          <w:b/>
          <w:sz w:val="28"/>
          <w:szCs w:val="28"/>
        </w:rPr>
      </w:pPr>
      <w:r w:rsidRPr="003510F1">
        <w:rPr>
          <w:b/>
          <w:sz w:val="28"/>
          <w:szCs w:val="28"/>
        </w:rPr>
        <w:t>MSW</w:t>
      </w:r>
      <w:r w:rsidR="00FC26A0" w:rsidRPr="003510F1">
        <w:rPr>
          <w:b/>
          <w:sz w:val="28"/>
          <w:szCs w:val="28"/>
        </w:rPr>
        <w:t xml:space="preserve"> </w:t>
      </w:r>
      <w:r w:rsidR="005E78E2" w:rsidRPr="003510F1">
        <w:rPr>
          <w:b/>
          <w:sz w:val="28"/>
          <w:szCs w:val="28"/>
        </w:rPr>
        <w:t xml:space="preserve">Field </w:t>
      </w:r>
      <w:r w:rsidR="0056425C" w:rsidRPr="003510F1">
        <w:rPr>
          <w:b/>
          <w:sz w:val="28"/>
          <w:szCs w:val="28"/>
        </w:rPr>
        <w:t>Practicum</w:t>
      </w:r>
      <w:r w:rsidR="003164DE" w:rsidRPr="003510F1">
        <w:rPr>
          <w:b/>
          <w:sz w:val="28"/>
          <w:szCs w:val="28"/>
        </w:rPr>
        <w:t xml:space="preserve"> </w:t>
      </w:r>
    </w:p>
    <w:p w14:paraId="7D9F6953" w14:textId="62E1AE0B" w:rsidR="0075608F" w:rsidRPr="00CB59D6" w:rsidRDefault="00114B30" w:rsidP="00CB59D6">
      <w:pPr>
        <w:jc w:val="center"/>
        <w:rPr>
          <w:b/>
          <w:color w:val="C45911" w:themeColor="accent2" w:themeShade="BF"/>
          <w:sz w:val="28"/>
          <w:szCs w:val="28"/>
        </w:rPr>
      </w:pPr>
      <w:r w:rsidRPr="00CB59D6">
        <w:rPr>
          <w:b/>
          <w:color w:val="C45911" w:themeColor="accent2" w:themeShade="BF"/>
          <w:sz w:val="28"/>
          <w:szCs w:val="28"/>
        </w:rPr>
        <w:t>GENERALIST</w:t>
      </w:r>
      <w:r w:rsidR="003164DE" w:rsidRPr="00CB59D6">
        <w:rPr>
          <w:b/>
          <w:color w:val="C45911" w:themeColor="accent2" w:themeShade="BF"/>
          <w:sz w:val="28"/>
          <w:szCs w:val="28"/>
        </w:rPr>
        <w:t xml:space="preserve"> YEAR</w:t>
      </w:r>
      <w:r w:rsidR="00CB59D6" w:rsidRPr="00CB59D6">
        <w:rPr>
          <w:b/>
          <w:color w:val="C45911" w:themeColor="accent2" w:themeShade="BF"/>
          <w:sz w:val="28"/>
          <w:szCs w:val="28"/>
        </w:rPr>
        <w:t xml:space="preserve"> </w:t>
      </w:r>
      <w:r w:rsidR="0075608F" w:rsidRPr="00CB59D6">
        <w:rPr>
          <w:b/>
          <w:color w:val="C45911" w:themeColor="accent2" w:themeShade="BF"/>
          <w:sz w:val="28"/>
          <w:szCs w:val="28"/>
        </w:rPr>
        <w:t>LEARNING CONTRACT</w:t>
      </w:r>
      <w:r w:rsidR="00080C35" w:rsidRPr="00CB59D6">
        <w:rPr>
          <w:b/>
          <w:color w:val="C45911" w:themeColor="accent2" w:themeShade="BF"/>
          <w:sz w:val="28"/>
          <w:szCs w:val="28"/>
        </w:rPr>
        <w:t xml:space="preserve"> </w:t>
      </w:r>
    </w:p>
    <w:p w14:paraId="6798889D" w14:textId="77777777" w:rsidR="0075608F" w:rsidRPr="003510F1" w:rsidRDefault="0075608F" w:rsidP="0075608F">
      <w:pPr>
        <w:rPr>
          <w:b/>
          <w:szCs w:val="24"/>
        </w:rPr>
      </w:pPr>
      <w:r w:rsidRPr="003510F1">
        <w:rPr>
          <w:b/>
          <w:szCs w:val="24"/>
        </w:rPr>
        <w:t xml:space="preserve"> </w:t>
      </w:r>
    </w:p>
    <w:p w14:paraId="61BDEBCA" w14:textId="77777777" w:rsidR="0075608F" w:rsidRPr="003510F1" w:rsidRDefault="0075608F" w:rsidP="00183386">
      <w:pPr>
        <w:pStyle w:val="Heading1"/>
        <w:rPr>
          <w:rFonts w:ascii="Times New Roman" w:hAnsi="Times New Roman"/>
          <w:b w:val="0"/>
          <w:sz w:val="24"/>
          <w:szCs w:val="24"/>
        </w:rPr>
      </w:pPr>
      <w:r w:rsidRPr="003510F1">
        <w:rPr>
          <w:rFonts w:ascii="Times New Roman" w:hAnsi="Times New Roman"/>
          <w:sz w:val="24"/>
          <w:szCs w:val="24"/>
        </w:rPr>
        <w:t>Student</w:t>
      </w:r>
      <w:r w:rsidR="007C2EA7" w:rsidRPr="003510F1">
        <w:rPr>
          <w:rFonts w:ascii="Times New Roman" w:hAnsi="Times New Roman"/>
          <w:sz w:val="24"/>
          <w:szCs w:val="24"/>
        </w:rPr>
        <w:t xml:space="preserve"> Name</w:t>
      </w:r>
      <w:r w:rsidRPr="003510F1">
        <w:rPr>
          <w:rFonts w:ascii="Times New Roman" w:hAnsi="Times New Roman"/>
          <w:sz w:val="24"/>
          <w:szCs w:val="24"/>
        </w:rPr>
        <w:t>:</w:t>
      </w:r>
      <w:r w:rsidRPr="003510F1">
        <w:rPr>
          <w:rFonts w:ascii="Times New Roman" w:hAnsi="Times New Roman"/>
          <w:b w:val="0"/>
          <w:sz w:val="24"/>
          <w:szCs w:val="24"/>
        </w:rPr>
        <w:t xml:space="preserve">  ______________________</w:t>
      </w:r>
      <w:r w:rsidR="00183386" w:rsidRPr="003510F1">
        <w:rPr>
          <w:rFonts w:ascii="Times New Roman" w:hAnsi="Times New Roman"/>
          <w:b w:val="0"/>
          <w:sz w:val="24"/>
          <w:szCs w:val="24"/>
        </w:rPr>
        <w:t xml:space="preserve">_______________ </w:t>
      </w:r>
      <w:r w:rsidR="00183386" w:rsidRPr="003510F1">
        <w:rPr>
          <w:rFonts w:ascii="Times New Roman" w:hAnsi="Times New Roman"/>
          <w:b w:val="0"/>
          <w:sz w:val="24"/>
          <w:szCs w:val="24"/>
        </w:rPr>
        <w:tab/>
      </w:r>
      <w:r w:rsidRPr="003510F1">
        <w:rPr>
          <w:rFonts w:ascii="Times New Roman" w:hAnsi="Times New Roman"/>
          <w:sz w:val="24"/>
          <w:szCs w:val="24"/>
        </w:rPr>
        <w:t>Date:</w:t>
      </w:r>
      <w:r w:rsidRPr="003510F1">
        <w:rPr>
          <w:rFonts w:ascii="Times New Roman" w:hAnsi="Times New Roman"/>
          <w:b w:val="0"/>
          <w:sz w:val="24"/>
          <w:szCs w:val="24"/>
        </w:rPr>
        <w:t xml:space="preserve"> ____________</w:t>
      </w:r>
      <w:r w:rsidR="007C2EA7" w:rsidRPr="003510F1">
        <w:rPr>
          <w:rFonts w:ascii="Times New Roman" w:hAnsi="Times New Roman"/>
          <w:b w:val="0"/>
          <w:sz w:val="24"/>
          <w:szCs w:val="24"/>
        </w:rPr>
        <w:t>___</w:t>
      </w:r>
    </w:p>
    <w:p w14:paraId="4E0B8EC8" w14:textId="77777777" w:rsidR="0075608F" w:rsidRPr="003510F1" w:rsidRDefault="0075608F" w:rsidP="002E2688">
      <w:pPr>
        <w:jc w:val="center"/>
        <w:rPr>
          <w:b/>
          <w:bCs/>
          <w:szCs w:val="24"/>
        </w:rPr>
      </w:pPr>
    </w:p>
    <w:p w14:paraId="2C7165CD" w14:textId="77777777" w:rsidR="0075608F" w:rsidRPr="003510F1" w:rsidRDefault="0075608F" w:rsidP="00183386">
      <w:pPr>
        <w:rPr>
          <w:b/>
          <w:bCs/>
          <w:szCs w:val="24"/>
        </w:rPr>
      </w:pPr>
      <w:r w:rsidRPr="003510F1">
        <w:rPr>
          <w:b/>
          <w:bCs/>
          <w:szCs w:val="24"/>
        </w:rPr>
        <w:t>Agency:  _______________________________</w:t>
      </w:r>
      <w:r w:rsidR="007C2EA7" w:rsidRPr="003510F1">
        <w:rPr>
          <w:b/>
          <w:bCs/>
          <w:szCs w:val="24"/>
        </w:rPr>
        <w:t xml:space="preserve">_____________ </w:t>
      </w:r>
      <w:r w:rsidRPr="003510F1">
        <w:rPr>
          <w:b/>
          <w:bCs/>
          <w:szCs w:val="24"/>
        </w:rPr>
        <w:t xml:space="preserve">Field Instructor:  </w:t>
      </w:r>
      <w:r w:rsidR="007C2EA7" w:rsidRPr="003510F1">
        <w:rPr>
          <w:b/>
          <w:bCs/>
          <w:szCs w:val="24"/>
        </w:rPr>
        <w:t>_</w:t>
      </w:r>
      <w:r w:rsidRPr="003510F1">
        <w:rPr>
          <w:b/>
          <w:bCs/>
          <w:szCs w:val="24"/>
        </w:rPr>
        <w:t>________________________________________</w:t>
      </w:r>
    </w:p>
    <w:p w14:paraId="155B2678" w14:textId="77777777" w:rsidR="007C2EA7" w:rsidRPr="003510F1" w:rsidRDefault="007C2EA7" w:rsidP="00183386">
      <w:pPr>
        <w:rPr>
          <w:b/>
          <w:bCs/>
          <w:szCs w:val="24"/>
        </w:rPr>
      </w:pPr>
    </w:p>
    <w:p w14:paraId="43EC430E" w14:textId="77777777" w:rsidR="00E77C3F" w:rsidRDefault="00E77C3F" w:rsidP="00E77C3F">
      <w:pPr>
        <w:rPr>
          <w:szCs w:val="24"/>
        </w:rPr>
      </w:pPr>
      <w:r w:rsidRPr="00157E82">
        <w:rPr>
          <w:szCs w:val="24"/>
        </w:rPr>
        <w:t xml:space="preserve">This learning contract follows the </w:t>
      </w:r>
      <w:r>
        <w:rPr>
          <w:szCs w:val="24"/>
        </w:rPr>
        <w:t xml:space="preserve">nine </w:t>
      </w:r>
      <w:r w:rsidRPr="00157E82">
        <w:rPr>
          <w:szCs w:val="24"/>
        </w:rPr>
        <w:t>specific Core Competencies identified by the Council on Social Work Education (CSWE) that Social Work Practitioner</w:t>
      </w:r>
      <w:r>
        <w:rPr>
          <w:szCs w:val="24"/>
        </w:rPr>
        <w:t>s</w:t>
      </w:r>
      <w:r w:rsidRPr="00157E82">
        <w:rPr>
          <w:szCs w:val="24"/>
        </w:rPr>
        <w:t xml:space="preserve"> should possess. </w:t>
      </w:r>
    </w:p>
    <w:p w14:paraId="59D55743" w14:textId="77777777" w:rsidR="00E77C3F" w:rsidRDefault="00E77C3F" w:rsidP="00E77C3F">
      <w:pPr>
        <w:rPr>
          <w:szCs w:val="24"/>
        </w:rPr>
      </w:pPr>
    </w:p>
    <w:p w14:paraId="688183BF" w14:textId="77777777" w:rsidR="00E77C3F" w:rsidRPr="004E0A69" w:rsidRDefault="00E77C3F" w:rsidP="00E77C3F">
      <w:pPr>
        <w:pStyle w:val="ListParagraph"/>
        <w:numPr>
          <w:ilvl w:val="0"/>
          <w:numId w:val="45"/>
        </w:numPr>
        <w:rPr>
          <w:szCs w:val="24"/>
        </w:rPr>
      </w:pPr>
      <w:r w:rsidRPr="004E0A69">
        <w:rPr>
          <w:szCs w:val="24"/>
        </w:rPr>
        <w:t>The s</w:t>
      </w:r>
      <w:r>
        <w:rPr>
          <w:szCs w:val="24"/>
        </w:rPr>
        <w:t>tudent and field instructor should</w:t>
      </w:r>
      <w:r w:rsidRPr="004E0A69">
        <w:rPr>
          <w:szCs w:val="24"/>
        </w:rPr>
        <w:t xml:space="preserve"> meet early in the student's placement to identify specific agency learning activities that the student will participate in to give the student an opportunity to practice and demonstrate competency </w:t>
      </w:r>
      <w:r w:rsidRPr="0078209E">
        <w:rPr>
          <w:szCs w:val="24"/>
          <w:u w:val="single"/>
        </w:rPr>
        <w:t>in each area</w:t>
      </w:r>
      <w:r w:rsidRPr="004E0A69">
        <w:rPr>
          <w:szCs w:val="24"/>
        </w:rPr>
        <w:t xml:space="preserve"> over the course of the practicum. </w:t>
      </w:r>
    </w:p>
    <w:p w14:paraId="4BA8317E" w14:textId="77777777" w:rsidR="00E77C3F" w:rsidRPr="004E0A69" w:rsidRDefault="00E77C3F" w:rsidP="00E77C3F">
      <w:pPr>
        <w:pStyle w:val="ListParagraph"/>
        <w:numPr>
          <w:ilvl w:val="0"/>
          <w:numId w:val="45"/>
        </w:numPr>
        <w:rPr>
          <w:szCs w:val="24"/>
        </w:rPr>
      </w:pPr>
      <w:r w:rsidRPr="004E0A69">
        <w:rPr>
          <w:szCs w:val="24"/>
        </w:rPr>
        <w:t xml:space="preserve">Learning activities described in this contract should be specific, stated in measurable terms, and demonstrate meaningful and robust activities or assignments in each </w:t>
      </w:r>
      <w:r>
        <w:rPr>
          <w:szCs w:val="24"/>
        </w:rPr>
        <w:t xml:space="preserve">individual behavior </w:t>
      </w:r>
      <w:r w:rsidRPr="004E0A69">
        <w:rPr>
          <w:szCs w:val="24"/>
        </w:rPr>
        <w:t xml:space="preserve">area to ensure development and practice in the competency </w:t>
      </w:r>
      <w:r>
        <w:rPr>
          <w:szCs w:val="24"/>
        </w:rPr>
        <w:t xml:space="preserve">categories </w:t>
      </w:r>
      <w:r w:rsidRPr="004E0A69">
        <w:rPr>
          <w:szCs w:val="24"/>
        </w:rPr>
        <w:t xml:space="preserve">listed.  </w:t>
      </w:r>
    </w:p>
    <w:p w14:paraId="0E7F9953" w14:textId="77777777" w:rsidR="00E77C3F" w:rsidRDefault="00E77C3F" w:rsidP="00E77C3F">
      <w:pPr>
        <w:pStyle w:val="ListParagraph"/>
        <w:numPr>
          <w:ilvl w:val="0"/>
          <w:numId w:val="45"/>
        </w:numPr>
      </w:pPr>
      <w:r>
        <w:t xml:space="preserve">The learning contract should include opportunities for student practice in live or simulated situations and activities in individual, group, family, organization and community contexts with subsequent feedback. </w:t>
      </w:r>
    </w:p>
    <w:p w14:paraId="5029C3DE" w14:textId="77777777" w:rsidR="00E77C3F" w:rsidRDefault="00E77C3F" w:rsidP="00E77C3F"/>
    <w:p w14:paraId="6D4BF6C2" w14:textId="77777777" w:rsidR="00E77C3F" w:rsidRDefault="00E77C3F" w:rsidP="00E77C3F">
      <w:pPr>
        <w:shd w:val="clear" w:color="auto" w:fill="FFE599" w:themeFill="accent4" w:themeFillTint="66"/>
        <w:rPr>
          <w:b/>
        </w:rPr>
      </w:pPr>
      <w:r w:rsidRPr="007000D6">
        <w:rPr>
          <w:b/>
        </w:rPr>
        <w:t>There should be</w:t>
      </w:r>
      <w:r w:rsidRPr="004E0A69">
        <w:rPr>
          <w:b/>
          <w:i/>
        </w:rPr>
        <w:t xml:space="preserve"> </w:t>
      </w:r>
      <w:r w:rsidRPr="007000D6">
        <w:rPr>
          <w:b/>
          <w:i/>
          <w:u w:val="single"/>
        </w:rPr>
        <w:t>at least one</w:t>
      </w:r>
      <w:r w:rsidRPr="004E0A69">
        <w:t xml:space="preserve"> </w:t>
      </w:r>
      <w:r w:rsidRPr="004E0A69">
        <w:rPr>
          <w:b/>
        </w:rPr>
        <w:t xml:space="preserve">learning activity related to each practice behavior listed </w:t>
      </w:r>
      <w:r>
        <w:rPr>
          <w:b/>
        </w:rPr>
        <w:t>under each competency category</w:t>
      </w:r>
      <w:r w:rsidRPr="004E0A69">
        <w:rPr>
          <w:b/>
        </w:rPr>
        <w:t>.</w:t>
      </w:r>
    </w:p>
    <w:p w14:paraId="16466BE3" w14:textId="77777777" w:rsidR="00E77C3F" w:rsidRPr="009A3F21" w:rsidRDefault="00E77C3F" w:rsidP="00E77C3F">
      <w:pPr>
        <w:rPr>
          <w:b/>
        </w:rPr>
      </w:pPr>
    </w:p>
    <w:p w14:paraId="26A59D3D" w14:textId="77777777" w:rsidR="00E77C3F" w:rsidRDefault="00E77C3F" w:rsidP="00E77C3F">
      <w:r>
        <w:t>Also, remember to identify assignments in the plan that you may want to use as evidence of competency in the final Field Portfolio.</w:t>
      </w:r>
    </w:p>
    <w:p w14:paraId="3A8DE25C" w14:textId="77777777" w:rsidR="00E77C3F" w:rsidRDefault="00E77C3F" w:rsidP="00E77C3F"/>
    <w:p w14:paraId="069D3E39" w14:textId="3F02C757" w:rsidR="00CB59D6" w:rsidRPr="004201D2" w:rsidRDefault="00E77C3F" w:rsidP="004201D2">
      <w:pPr>
        <w:rPr>
          <w:szCs w:val="24"/>
        </w:rPr>
      </w:pPr>
      <w:r>
        <w:rPr>
          <w:szCs w:val="24"/>
        </w:rPr>
        <w:t>The IWU Faculty L</w:t>
      </w:r>
      <w:r w:rsidRPr="00157E82">
        <w:rPr>
          <w:szCs w:val="24"/>
        </w:rPr>
        <w:t>iaison should review and make additional recommendations for activities</w:t>
      </w:r>
      <w:r>
        <w:rPr>
          <w:szCs w:val="24"/>
        </w:rPr>
        <w:t xml:space="preserve"> before approving the contract. </w:t>
      </w:r>
      <w:r w:rsidRPr="00157E82">
        <w:rPr>
          <w:szCs w:val="24"/>
        </w:rPr>
        <w:t>The student is responsible for obtaining all needed signature</w:t>
      </w:r>
      <w:r>
        <w:rPr>
          <w:szCs w:val="24"/>
        </w:rPr>
        <w:t>s, and providing copies to the Field I</w:t>
      </w:r>
      <w:r w:rsidRPr="00157E82">
        <w:rPr>
          <w:szCs w:val="24"/>
        </w:rPr>
        <w:t>nst</w:t>
      </w:r>
      <w:r>
        <w:rPr>
          <w:szCs w:val="24"/>
        </w:rPr>
        <w:t>ructor and to the Faculty Liaison.</w:t>
      </w:r>
    </w:p>
    <w:p w14:paraId="6A7F5E11" w14:textId="6ED33D4A" w:rsidR="00E511A9" w:rsidRPr="001165BC" w:rsidRDefault="002E2688" w:rsidP="004201D2">
      <w:pPr>
        <w:shd w:val="clear" w:color="auto" w:fill="9CC2E5" w:themeFill="accent1" w:themeFillTint="99"/>
        <w:autoSpaceDE w:val="0"/>
        <w:autoSpaceDN w:val="0"/>
        <w:adjustRightInd w:val="0"/>
        <w:rPr>
          <w:b/>
          <w:sz w:val="22"/>
          <w:szCs w:val="22"/>
        </w:rPr>
      </w:pPr>
      <w:r w:rsidRPr="001165BC">
        <w:rPr>
          <w:b/>
          <w:sz w:val="22"/>
          <w:szCs w:val="22"/>
        </w:rPr>
        <w:lastRenderedPageBreak/>
        <w:t xml:space="preserve">Core Competency </w:t>
      </w:r>
      <w:r w:rsidR="00080C35" w:rsidRPr="001165BC">
        <w:rPr>
          <w:b/>
          <w:sz w:val="22"/>
          <w:szCs w:val="22"/>
        </w:rPr>
        <w:t>1: Demonstrate</w:t>
      </w:r>
      <w:r w:rsidR="00F224EC" w:rsidRPr="001165BC">
        <w:rPr>
          <w:b/>
          <w:sz w:val="22"/>
          <w:szCs w:val="22"/>
        </w:rPr>
        <w:t>s</w:t>
      </w:r>
      <w:r w:rsidR="00080C35" w:rsidRPr="001165BC">
        <w:rPr>
          <w:b/>
          <w:sz w:val="22"/>
          <w:szCs w:val="22"/>
        </w:rPr>
        <w:t xml:space="preserve"> Ethical and Professional Behavior</w:t>
      </w:r>
      <w:r w:rsidR="00B554BC">
        <w:rPr>
          <w:b/>
          <w:sz w:val="22"/>
          <w:szCs w:val="22"/>
        </w:rPr>
        <w:t xml:space="preserve"> in Generalist Practice</w:t>
      </w:r>
    </w:p>
    <w:p w14:paraId="5FF2CED2" w14:textId="77777777" w:rsidR="00B554BC" w:rsidRDefault="00B554BC" w:rsidP="004B41F3">
      <w:pPr>
        <w:autoSpaceDE w:val="0"/>
        <w:autoSpaceDN w:val="0"/>
        <w:adjustRightInd w:val="0"/>
        <w:rPr>
          <w:sz w:val="22"/>
          <w:szCs w:val="22"/>
        </w:rPr>
      </w:pPr>
    </w:p>
    <w:p w14:paraId="3348A20B" w14:textId="67912944" w:rsidR="007F0DD2" w:rsidRPr="001165BC" w:rsidRDefault="007F0DD2" w:rsidP="004B41F3">
      <w:pPr>
        <w:autoSpaceDE w:val="0"/>
        <w:autoSpaceDN w:val="0"/>
        <w:adjustRightInd w:val="0"/>
        <w:rPr>
          <w:b/>
          <w:sz w:val="22"/>
          <w:szCs w:val="22"/>
        </w:rPr>
      </w:pPr>
      <w:r w:rsidRPr="001165BC">
        <w:rPr>
          <w:sz w:val="22"/>
          <w:szCs w:val="22"/>
        </w:rPr>
        <w:t xml:space="preserve">Social workers understand the value base of the profession and its ethical standards, as well as relevant laws and regulations that may impact practice at the micro, mezzo, and macro levels. Social workers understand frameworks of ethical </w:t>
      </w:r>
      <w:r w:rsidR="00177752" w:rsidRPr="001165BC">
        <w:rPr>
          <w:sz w:val="22"/>
          <w:szCs w:val="22"/>
        </w:rPr>
        <w:t>decision</w:t>
      </w:r>
      <w:r w:rsidR="00177752">
        <w:rPr>
          <w:sz w:val="22"/>
          <w:szCs w:val="22"/>
        </w:rPr>
        <w:t>-making</w:t>
      </w:r>
      <w:r w:rsidRPr="001165BC">
        <w:rPr>
          <w:sz w:val="22"/>
          <w:szCs w:val="22"/>
        </w:rPr>
        <w:t xml:space="preserve">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w:t>
      </w:r>
      <w:r w:rsidR="0033560E">
        <w:rPr>
          <w:sz w:val="22"/>
          <w:szCs w:val="22"/>
        </w:rPr>
        <w:t>’</w:t>
      </w:r>
      <w:r w:rsidRPr="001165BC">
        <w:rPr>
          <w:sz w:val="22"/>
          <w:szCs w:val="22"/>
        </w:rPr>
        <w:t xml:space="preserve">s history, its mission, and the roles and responsibilities of the profession. Social </w:t>
      </w:r>
      <w:r w:rsidR="005703CC">
        <w:rPr>
          <w:sz w:val="22"/>
          <w:szCs w:val="22"/>
        </w:rPr>
        <w:t>w</w:t>
      </w:r>
      <w:r w:rsidRPr="001165BC">
        <w:rPr>
          <w:sz w:val="22"/>
          <w:szCs w:val="22"/>
        </w:rPr>
        <w:t xml:space="preserve">orkers also understand the role of other professions when engaged in </w:t>
      </w:r>
      <w:r w:rsidR="004F17C2">
        <w:rPr>
          <w:sz w:val="22"/>
          <w:szCs w:val="22"/>
        </w:rPr>
        <w:t>inter</w:t>
      </w:r>
      <w:r w:rsidRPr="001165BC">
        <w:rPr>
          <w:sz w:val="22"/>
          <w:szCs w:val="22"/>
        </w:rPr>
        <w:t xml:space="preserve">professional teams. Social workers recognize the importance of lifelong learning and are committed to updating their skills </w:t>
      </w:r>
      <w:r w:rsidR="005703CC" w:rsidRPr="001165BC">
        <w:rPr>
          <w:sz w:val="22"/>
          <w:szCs w:val="22"/>
        </w:rPr>
        <w:t xml:space="preserve">continually </w:t>
      </w:r>
      <w:r w:rsidRPr="001165BC">
        <w:rPr>
          <w:sz w:val="22"/>
          <w:szCs w:val="22"/>
        </w:rPr>
        <w:t>to ensure they are relevant and effective. Social workers also understand emerging forms of technology and the ethical use of technology in social work practice</w:t>
      </w:r>
      <w:r w:rsidR="005703CC">
        <w:rPr>
          <w:sz w:val="22"/>
          <w:szCs w:val="22"/>
        </w:rPr>
        <w:t>.</w:t>
      </w:r>
    </w:p>
    <w:p w14:paraId="047D611B" w14:textId="77777777" w:rsidR="00485AE7" w:rsidRPr="001165BC" w:rsidRDefault="00485AE7" w:rsidP="00485AE7">
      <w:pPr>
        <w:pStyle w:val="ListParagraph"/>
        <w:widowControl/>
        <w:autoSpaceDE w:val="0"/>
        <w:autoSpaceDN w:val="0"/>
        <w:adjustRightInd w:val="0"/>
        <w:ind w:left="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560"/>
        <w:gridCol w:w="1795"/>
      </w:tblGrid>
      <w:tr w:rsidR="00177752" w:rsidRPr="001165BC" w14:paraId="6794A20B" w14:textId="70144186" w:rsidTr="00177752">
        <w:tc>
          <w:tcPr>
            <w:tcW w:w="3595" w:type="dxa"/>
            <w:shd w:val="clear" w:color="auto" w:fill="A8D08D" w:themeFill="accent6" w:themeFillTint="99"/>
          </w:tcPr>
          <w:p w14:paraId="59030BDE"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560" w:type="dxa"/>
            <w:shd w:val="clear" w:color="auto" w:fill="A8D08D" w:themeFill="accent6" w:themeFillTint="99"/>
          </w:tcPr>
          <w:p w14:paraId="64EB334A"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95" w:type="dxa"/>
            <w:shd w:val="clear" w:color="auto" w:fill="A8D08D" w:themeFill="accent6" w:themeFillTint="99"/>
          </w:tcPr>
          <w:p w14:paraId="5422A31F" w14:textId="11F3C7AC"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55BAF70C" w14:textId="4FD8B666" w:rsidTr="00177752">
        <w:tc>
          <w:tcPr>
            <w:tcW w:w="3595" w:type="dxa"/>
            <w:shd w:val="clear" w:color="auto" w:fill="auto"/>
          </w:tcPr>
          <w:p w14:paraId="4C197D33" w14:textId="43AD3F3E" w:rsidR="00177752" w:rsidRPr="001165BC" w:rsidRDefault="00177752" w:rsidP="005703CC">
            <w:pPr>
              <w:pStyle w:val="ListParagraph"/>
              <w:widowControl/>
              <w:autoSpaceDE w:val="0"/>
              <w:autoSpaceDN w:val="0"/>
              <w:adjustRightInd w:val="0"/>
              <w:ind w:left="0"/>
              <w:rPr>
                <w:rFonts w:ascii="AGaramond-Regular" w:hAnsi="AGaramond-Regular" w:cs="AGaramond-Regular"/>
                <w:sz w:val="22"/>
                <w:szCs w:val="22"/>
              </w:rPr>
            </w:pPr>
            <w:r w:rsidRPr="001165BC">
              <w:rPr>
                <w:rFonts w:ascii="AGaramond-Regular" w:hAnsi="AGaramond-Regular" w:cs="AGaramond-Regular"/>
                <w:sz w:val="22"/>
                <w:szCs w:val="22"/>
              </w:rPr>
              <w:t xml:space="preserve">Demonstrates ethical decisions by applying standards of the NASW </w:t>
            </w:r>
            <w:r>
              <w:rPr>
                <w:rFonts w:ascii="AGaramond-Regular" w:hAnsi="AGaramond-Regular" w:cs="AGaramond-Regular"/>
                <w:sz w:val="22"/>
                <w:szCs w:val="22"/>
              </w:rPr>
              <w:t>C</w:t>
            </w:r>
            <w:r w:rsidRPr="001165BC">
              <w:rPr>
                <w:rFonts w:ascii="AGaramond-Regular" w:hAnsi="AGaramond-Regular" w:cs="AGaramond-Regular"/>
                <w:sz w:val="22"/>
                <w:szCs w:val="22"/>
              </w:rPr>
              <w:t xml:space="preserve">ode of </w:t>
            </w:r>
            <w:r>
              <w:rPr>
                <w:rFonts w:ascii="AGaramond-Regular" w:hAnsi="AGaramond-Regular" w:cs="AGaramond-Regular"/>
                <w:sz w:val="22"/>
                <w:szCs w:val="22"/>
              </w:rPr>
              <w:t>E</w:t>
            </w:r>
            <w:r w:rsidRPr="001165BC">
              <w:rPr>
                <w:rFonts w:ascii="AGaramond-Regular" w:hAnsi="AGaramond-Regular" w:cs="AGaramond-Regular"/>
                <w:sz w:val="22"/>
                <w:szCs w:val="22"/>
              </w:rPr>
              <w:t>thics</w:t>
            </w:r>
            <w:r>
              <w:rPr>
                <w:rFonts w:ascii="AGaramond-Regular" w:hAnsi="AGaramond-Regular" w:cs="AGaramond-Regular"/>
                <w:sz w:val="22"/>
                <w:szCs w:val="22"/>
              </w:rPr>
              <w:t>;</w:t>
            </w:r>
            <w:r w:rsidRPr="001165BC">
              <w:rPr>
                <w:rFonts w:ascii="AGaramond-Regular" w:hAnsi="AGaramond-Regular" w:cs="AGaramond-Regular"/>
                <w:sz w:val="22"/>
                <w:szCs w:val="22"/>
              </w:rPr>
              <w:t xml:space="preserve"> relevant laws and regulations</w:t>
            </w:r>
            <w:r>
              <w:rPr>
                <w:rFonts w:ascii="AGaramond-Regular" w:hAnsi="AGaramond-Regular" w:cs="AGaramond-Regular"/>
                <w:sz w:val="22"/>
                <w:szCs w:val="22"/>
              </w:rPr>
              <w:t>;</w:t>
            </w:r>
            <w:r w:rsidRPr="001165BC">
              <w:rPr>
                <w:rFonts w:ascii="AGaramond-Regular" w:hAnsi="AGaramond-Regular" w:cs="AGaramond-Regular"/>
                <w:sz w:val="22"/>
                <w:szCs w:val="22"/>
              </w:rPr>
              <w:t xml:space="preserve"> models for ethical decision making</w:t>
            </w:r>
            <w:r>
              <w:rPr>
                <w:rFonts w:ascii="AGaramond-Regular" w:hAnsi="AGaramond-Regular" w:cs="AGaramond-Regular"/>
                <w:sz w:val="22"/>
                <w:szCs w:val="22"/>
              </w:rPr>
              <w:t xml:space="preserve"> and</w:t>
            </w:r>
            <w:r w:rsidRPr="001165BC">
              <w:rPr>
                <w:rFonts w:ascii="AGaramond-Regular" w:hAnsi="AGaramond-Regular" w:cs="AGaramond-Regular"/>
                <w:sz w:val="22"/>
                <w:szCs w:val="22"/>
              </w:rPr>
              <w:t xml:space="preserve"> ethical conduct of research</w:t>
            </w:r>
            <w:r>
              <w:rPr>
                <w:rFonts w:ascii="AGaramond-Regular" w:hAnsi="AGaramond-Regular" w:cs="AGaramond-Regular"/>
                <w:sz w:val="22"/>
                <w:szCs w:val="22"/>
              </w:rPr>
              <w:t>;</w:t>
            </w:r>
            <w:r w:rsidRPr="001165BC">
              <w:rPr>
                <w:rFonts w:ascii="AGaramond-Regular" w:hAnsi="AGaramond-Regular" w:cs="AGaramond-Regular"/>
                <w:sz w:val="22"/>
                <w:szCs w:val="22"/>
              </w:rPr>
              <w:t xml:space="preserve"> and additional codes of ethics as appropriate to context. </w:t>
            </w:r>
          </w:p>
        </w:tc>
        <w:tc>
          <w:tcPr>
            <w:tcW w:w="7560" w:type="dxa"/>
            <w:shd w:val="clear" w:color="auto" w:fill="auto"/>
          </w:tcPr>
          <w:p w14:paraId="48F10C7C" w14:textId="70EFC86D" w:rsidR="00CB59D6" w:rsidRPr="00E63483" w:rsidRDefault="00CB59D6" w:rsidP="0036331C">
            <w:pPr>
              <w:spacing w:before="100" w:beforeAutospacing="1" w:after="100" w:afterAutospacing="1"/>
              <w:rPr>
                <w:color w:val="000000"/>
                <w:sz w:val="22"/>
                <w:szCs w:val="22"/>
              </w:rPr>
            </w:pPr>
          </w:p>
        </w:tc>
        <w:tc>
          <w:tcPr>
            <w:tcW w:w="1795" w:type="dxa"/>
          </w:tcPr>
          <w:p w14:paraId="47DA549A" w14:textId="77777777" w:rsidR="00177752" w:rsidRPr="001165BC" w:rsidRDefault="00177752" w:rsidP="00731DCA">
            <w:pPr>
              <w:widowControl/>
              <w:autoSpaceDE w:val="0"/>
              <w:autoSpaceDN w:val="0"/>
              <w:adjustRightInd w:val="0"/>
              <w:rPr>
                <w:sz w:val="22"/>
                <w:szCs w:val="22"/>
              </w:rPr>
            </w:pPr>
          </w:p>
        </w:tc>
      </w:tr>
      <w:tr w:rsidR="00177752" w:rsidRPr="001165BC" w14:paraId="3B1DB6B4" w14:textId="1DEC60DA" w:rsidTr="00177752">
        <w:tc>
          <w:tcPr>
            <w:tcW w:w="3595" w:type="dxa"/>
            <w:shd w:val="clear" w:color="auto" w:fill="auto"/>
          </w:tcPr>
          <w:p w14:paraId="00A469AB" w14:textId="436C76A6" w:rsidR="00177752" w:rsidRPr="001165BC" w:rsidRDefault="00177752" w:rsidP="00864ACF">
            <w:pPr>
              <w:pStyle w:val="ListParagraph"/>
              <w:widowControl/>
              <w:autoSpaceDE w:val="0"/>
              <w:autoSpaceDN w:val="0"/>
              <w:adjustRightInd w:val="0"/>
              <w:ind w:left="0"/>
              <w:rPr>
                <w:rFonts w:ascii="AGaramond-Regular" w:hAnsi="AGaramond-Regular" w:cs="AGaramond-Regular"/>
                <w:sz w:val="22"/>
                <w:szCs w:val="22"/>
              </w:rPr>
            </w:pPr>
            <w:r w:rsidRPr="001165BC">
              <w:rPr>
                <w:rFonts w:ascii="AGaramond-Regular" w:hAnsi="AGaramond-Regular" w:cs="AGaramond-Regular"/>
                <w:sz w:val="22"/>
                <w:szCs w:val="22"/>
              </w:rPr>
              <w:t>Develop</w:t>
            </w:r>
            <w:r>
              <w:rPr>
                <w:rFonts w:ascii="AGaramond-Regular" w:hAnsi="AGaramond-Regular" w:cs="AGaramond-Regular"/>
                <w:sz w:val="22"/>
                <w:szCs w:val="22"/>
              </w:rPr>
              <w:t>s</w:t>
            </w:r>
            <w:r w:rsidRPr="001165BC">
              <w:rPr>
                <w:rFonts w:ascii="AGaramond-Regular" w:hAnsi="AGaramond-Regular" w:cs="AGaramond-Regular"/>
                <w:sz w:val="22"/>
                <w:szCs w:val="22"/>
              </w:rPr>
              <w:t xml:space="preserve"> use of reflection and self-regulation to manage personal values and ability to maintain professionalism in practice situations. </w:t>
            </w:r>
          </w:p>
        </w:tc>
        <w:tc>
          <w:tcPr>
            <w:tcW w:w="7560" w:type="dxa"/>
            <w:shd w:val="clear" w:color="auto" w:fill="auto"/>
          </w:tcPr>
          <w:p w14:paraId="3B0B6BF9" w14:textId="77777777" w:rsidR="00CB59D6" w:rsidRPr="001165BC" w:rsidRDefault="00CB59D6" w:rsidP="0036331C">
            <w:pPr>
              <w:widowControl/>
              <w:autoSpaceDE w:val="0"/>
              <w:autoSpaceDN w:val="0"/>
              <w:adjustRightInd w:val="0"/>
              <w:rPr>
                <w:sz w:val="22"/>
                <w:szCs w:val="22"/>
              </w:rPr>
            </w:pPr>
          </w:p>
        </w:tc>
        <w:tc>
          <w:tcPr>
            <w:tcW w:w="1795" w:type="dxa"/>
          </w:tcPr>
          <w:p w14:paraId="104C5AEC" w14:textId="77777777" w:rsidR="00177752" w:rsidRPr="001165BC" w:rsidRDefault="00177752" w:rsidP="00263970">
            <w:pPr>
              <w:widowControl/>
              <w:autoSpaceDE w:val="0"/>
              <w:autoSpaceDN w:val="0"/>
              <w:adjustRightInd w:val="0"/>
              <w:rPr>
                <w:sz w:val="22"/>
                <w:szCs w:val="22"/>
              </w:rPr>
            </w:pPr>
          </w:p>
        </w:tc>
      </w:tr>
      <w:tr w:rsidR="00177752" w:rsidRPr="001165BC" w14:paraId="676F5E88" w14:textId="5C48CD66" w:rsidTr="00177752">
        <w:tc>
          <w:tcPr>
            <w:tcW w:w="3595" w:type="dxa"/>
            <w:shd w:val="clear" w:color="auto" w:fill="auto"/>
          </w:tcPr>
          <w:p w14:paraId="7DF6EF5A" w14:textId="33108CC1"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sidRPr="001165BC">
              <w:rPr>
                <w:rFonts w:ascii="AGaramond-Regular" w:hAnsi="AGaramond-Regular" w:cs="AGaramond-Regular"/>
                <w:sz w:val="22"/>
                <w:szCs w:val="22"/>
              </w:rPr>
              <w:t>Demonstrates professional demeanor in behavior</w:t>
            </w:r>
            <w:r>
              <w:rPr>
                <w:rFonts w:ascii="AGaramond-Regular" w:hAnsi="AGaramond-Regular" w:cs="AGaramond-Regular"/>
                <w:sz w:val="22"/>
                <w:szCs w:val="22"/>
              </w:rPr>
              <w:t>;</w:t>
            </w:r>
            <w:r w:rsidRPr="001165BC">
              <w:rPr>
                <w:rFonts w:ascii="AGaramond-Regular" w:hAnsi="AGaramond-Regular" w:cs="AGaramond-Regular"/>
                <w:sz w:val="22"/>
                <w:szCs w:val="22"/>
              </w:rPr>
              <w:t xml:space="preserve"> appearance</w:t>
            </w:r>
            <w:r>
              <w:rPr>
                <w:rFonts w:ascii="AGaramond-Regular" w:hAnsi="AGaramond-Regular" w:cs="AGaramond-Regular"/>
                <w:sz w:val="22"/>
                <w:szCs w:val="22"/>
              </w:rPr>
              <w:t>;</w:t>
            </w:r>
            <w:r w:rsidRPr="001165BC">
              <w:rPr>
                <w:rFonts w:ascii="AGaramond-Regular" w:hAnsi="AGaramond-Regular" w:cs="AGaramond-Regular"/>
                <w:sz w:val="22"/>
                <w:szCs w:val="22"/>
              </w:rPr>
              <w:t xml:space="preserve"> and oral, written</w:t>
            </w:r>
            <w:r>
              <w:rPr>
                <w:rFonts w:ascii="AGaramond-Regular" w:hAnsi="AGaramond-Regular" w:cs="AGaramond-Regular"/>
                <w:sz w:val="22"/>
                <w:szCs w:val="22"/>
              </w:rPr>
              <w:t>,</w:t>
            </w:r>
            <w:r w:rsidRPr="001165BC">
              <w:rPr>
                <w:rFonts w:ascii="AGaramond-Regular" w:hAnsi="AGaramond-Regular" w:cs="AGaramond-Regular"/>
                <w:sz w:val="22"/>
                <w:szCs w:val="22"/>
              </w:rPr>
              <w:t xml:space="preserve"> and electronic communication. </w:t>
            </w:r>
          </w:p>
        </w:tc>
        <w:tc>
          <w:tcPr>
            <w:tcW w:w="7560" w:type="dxa"/>
            <w:shd w:val="clear" w:color="auto" w:fill="auto"/>
          </w:tcPr>
          <w:p w14:paraId="05495958" w14:textId="4D4C3795" w:rsidR="00177752" w:rsidRPr="001165BC" w:rsidRDefault="00177752" w:rsidP="0036331C">
            <w:pPr>
              <w:widowControl/>
              <w:autoSpaceDE w:val="0"/>
              <w:autoSpaceDN w:val="0"/>
              <w:adjustRightInd w:val="0"/>
              <w:rPr>
                <w:sz w:val="22"/>
                <w:szCs w:val="22"/>
              </w:rPr>
            </w:pPr>
          </w:p>
        </w:tc>
        <w:tc>
          <w:tcPr>
            <w:tcW w:w="1795" w:type="dxa"/>
          </w:tcPr>
          <w:p w14:paraId="6FFCAEB3" w14:textId="77777777" w:rsidR="00177752" w:rsidRPr="001165BC" w:rsidRDefault="00177752" w:rsidP="00731DCA">
            <w:pPr>
              <w:widowControl/>
              <w:autoSpaceDE w:val="0"/>
              <w:autoSpaceDN w:val="0"/>
              <w:adjustRightInd w:val="0"/>
              <w:rPr>
                <w:sz w:val="22"/>
                <w:szCs w:val="22"/>
              </w:rPr>
            </w:pPr>
          </w:p>
        </w:tc>
      </w:tr>
      <w:tr w:rsidR="00177752" w:rsidRPr="001165BC" w14:paraId="669F0DC7" w14:textId="4BC6F167" w:rsidTr="00177752">
        <w:tc>
          <w:tcPr>
            <w:tcW w:w="3595" w:type="dxa"/>
            <w:shd w:val="clear" w:color="auto" w:fill="auto"/>
          </w:tcPr>
          <w:p w14:paraId="368A643E" w14:textId="61CE07CC" w:rsidR="00177752" w:rsidRPr="001165BC" w:rsidRDefault="00177752" w:rsidP="00080C35">
            <w:pPr>
              <w:pStyle w:val="ListParagraph"/>
              <w:widowControl/>
              <w:autoSpaceDE w:val="0"/>
              <w:autoSpaceDN w:val="0"/>
              <w:adjustRightInd w:val="0"/>
              <w:ind w:left="0"/>
              <w:rPr>
                <w:rFonts w:ascii="AGaramond-Regular" w:hAnsi="AGaramond-Regular" w:cs="AGaramond-Regular"/>
                <w:sz w:val="22"/>
                <w:szCs w:val="22"/>
              </w:rPr>
            </w:pPr>
            <w:r w:rsidRPr="001165BC">
              <w:rPr>
                <w:rFonts w:ascii="AGaramond-Regular" w:hAnsi="AGaramond-Regular" w:cs="AGaramond-Regular"/>
                <w:sz w:val="22"/>
                <w:szCs w:val="22"/>
              </w:rPr>
              <w:t>Uses technology ethically and appropriately to facilitate practice outcomes</w:t>
            </w:r>
            <w:r>
              <w:rPr>
                <w:rFonts w:ascii="AGaramond-Regular" w:hAnsi="AGaramond-Regular" w:cs="AGaramond-Regular"/>
                <w:sz w:val="22"/>
                <w:szCs w:val="22"/>
              </w:rPr>
              <w:t>.</w:t>
            </w:r>
          </w:p>
        </w:tc>
        <w:tc>
          <w:tcPr>
            <w:tcW w:w="7560" w:type="dxa"/>
            <w:shd w:val="clear" w:color="auto" w:fill="auto"/>
          </w:tcPr>
          <w:p w14:paraId="21B3E205" w14:textId="797F4981" w:rsidR="00177752" w:rsidRPr="001165BC" w:rsidRDefault="00177752" w:rsidP="0036331C">
            <w:pPr>
              <w:widowControl/>
              <w:autoSpaceDE w:val="0"/>
              <w:autoSpaceDN w:val="0"/>
              <w:adjustRightInd w:val="0"/>
              <w:rPr>
                <w:sz w:val="22"/>
                <w:szCs w:val="22"/>
              </w:rPr>
            </w:pPr>
          </w:p>
        </w:tc>
        <w:tc>
          <w:tcPr>
            <w:tcW w:w="1795" w:type="dxa"/>
          </w:tcPr>
          <w:p w14:paraId="2A27D74F" w14:textId="77777777" w:rsidR="00177752" w:rsidRPr="001165BC" w:rsidRDefault="00177752" w:rsidP="00B7637B">
            <w:pPr>
              <w:widowControl/>
              <w:autoSpaceDE w:val="0"/>
              <w:autoSpaceDN w:val="0"/>
              <w:adjustRightInd w:val="0"/>
              <w:rPr>
                <w:sz w:val="22"/>
                <w:szCs w:val="22"/>
              </w:rPr>
            </w:pPr>
          </w:p>
        </w:tc>
      </w:tr>
      <w:tr w:rsidR="00177752" w:rsidRPr="001165BC" w14:paraId="7B982900" w14:textId="557BB1D6" w:rsidTr="00177752">
        <w:tc>
          <w:tcPr>
            <w:tcW w:w="3595" w:type="dxa"/>
            <w:shd w:val="clear" w:color="auto" w:fill="auto"/>
          </w:tcPr>
          <w:p w14:paraId="7EE074DD" w14:textId="77777777"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sidRPr="001165BC">
              <w:rPr>
                <w:rFonts w:ascii="AGaramond-Regular" w:hAnsi="AGaramond-Regular" w:cs="AGaramond-Regular"/>
                <w:sz w:val="22"/>
                <w:szCs w:val="22"/>
              </w:rPr>
              <w:t xml:space="preserve">Uses supervision and consultation to guide professional judgment and behavior. </w:t>
            </w:r>
          </w:p>
        </w:tc>
        <w:tc>
          <w:tcPr>
            <w:tcW w:w="7560" w:type="dxa"/>
            <w:shd w:val="clear" w:color="auto" w:fill="auto"/>
          </w:tcPr>
          <w:p w14:paraId="47318FD8" w14:textId="48C57600" w:rsidR="00CB59D6" w:rsidRPr="001165BC" w:rsidRDefault="00CB59D6" w:rsidP="0036331C">
            <w:pPr>
              <w:pStyle w:val="ListParagraph"/>
              <w:widowControl/>
              <w:autoSpaceDE w:val="0"/>
              <w:autoSpaceDN w:val="0"/>
              <w:adjustRightInd w:val="0"/>
              <w:ind w:left="0"/>
              <w:rPr>
                <w:sz w:val="22"/>
                <w:szCs w:val="22"/>
              </w:rPr>
            </w:pPr>
          </w:p>
        </w:tc>
        <w:tc>
          <w:tcPr>
            <w:tcW w:w="1795" w:type="dxa"/>
          </w:tcPr>
          <w:p w14:paraId="05624B2B" w14:textId="77777777" w:rsidR="00177752" w:rsidRPr="001165BC" w:rsidRDefault="00177752" w:rsidP="00114B30">
            <w:pPr>
              <w:pStyle w:val="ListParagraph"/>
              <w:widowControl/>
              <w:autoSpaceDE w:val="0"/>
              <w:autoSpaceDN w:val="0"/>
              <w:adjustRightInd w:val="0"/>
              <w:ind w:left="0"/>
              <w:rPr>
                <w:sz w:val="22"/>
                <w:szCs w:val="22"/>
              </w:rPr>
            </w:pPr>
          </w:p>
        </w:tc>
      </w:tr>
    </w:tbl>
    <w:p w14:paraId="59C8BABC" w14:textId="77777777" w:rsidR="00DF63EB" w:rsidRPr="001165BC" w:rsidRDefault="00DF63EB" w:rsidP="005F28A3">
      <w:pPr>
        <w:pStyle w:val="ListParagraph"/>
        <w:widowControl/>
        <w:tabs>
          <w:tab w:val="left" w:pos="-720"/>
          <w:tab w:val="left" w:pos="540"/>
        </w:tabs>
        <w:suppressAutoHyphens/>
        <w:ind w:left="0"/>
        <w:rPr>
          <w:sz w:val="22"/>
          <w:szCs w:val="22"/>
        </w:rPr>
      </w:pPr>
    </w:p>
    <w:p w14:paraId="7FC6C440" w14:textId="1A80F2E4" w:rsidR="00B554BC" w:rsidRPr="001165BC" w:rsidRDefault="002E2688" w:rsidP="004201D2">
      <w:pPr>
        <w:shd w:val="clear" w:color="auto" w:fill="9CC2E5" w:themeFill="accent1" w:themeFillTint="99"/>
        <w:autoSpaceDE w:val="0"/>
        <w:autoSpaceDN w:val="0"/>
        <w:adjustRightInd w:val="0"/>
        <w:rPr>
          <w:b/>
          <w:sz w:val="22"/>
          <w:szCs w:val="22"/>
        </w:rPr>
      </w:pPr>
      <w:r w:rsidRPr="001165BC">
        <w:rPr>
          <w:b/>
          <w:sz w:val="22"/>
          <w:szCs w:val="22"/>
        </w:rPr>
        <w:t xml:space="preserve">Core Competency </w:t>
      </w:r>
      <w:r w:rsidR="007F0DD2" w:rsidRPr="001165BC">
        <w:rPr>
          <w:b/>
          <w:sz w:val="22"/>
          <w:szCs w:val="22"/>
        </w:rPr>
        <w:t>2</w:t>
      </w:r>
      <w:r w:rsidR="00B554BC">
        <w:rPr>
          <w:b/>
          <w:sz w:val="22"/>
          <w:szCs w:val="22"/>
        </w:rPr>
        <w:t xml:space="preserve"> -</w:t>
      </w:r>
      <w:r w:rsidR="007F0DD2" w:rsidRPr="001165BC">
        <w:rPr>
          <w:b/>
          <w:bCs/>
          <w:sz w:val="22"/>
          <w:szCs w:val="22"/>
        </w:rPr>
        <w:t>Engage</w:t>
      </w:r>
      <w:r w:rsidR="00F224EC" w:rsidRPr="001165BC">
        <w:rPr>
          <w:b/>
          <w:bCs/>
          <w:sz w:val="22"/>
          <w:szCs w:val="22"/>
        </w:rPr>
        <w:t>s</w:t>
      </w:r>
      <w:r w:rsidR="007F0DD2" w:rsidRPr="001165BC">
        <w:rPr>
          <w:b/>
          <w:bCs/>
          <w:sz w:val="22"/>
          <w:szCs w:val="22"/>
        </w:rPr>
        <w:t xml:space="preserve"> Diversity and Difference in Practice</w:t>
      </w:r>
      <w:r w:rsidR="00B554BC">
        <w:rPr>
          <w:b/>
          <w:bCs/>
          <w:sz w:val="22"/>
          <w:szCs w:val="22"/>
        </w:rPr>
        <w:t xml:space="preserve"> </w:t>
      </w:r>
      <w:r w:rsidR="00B554BC">
        <w:rPr>
          <w:b/>
          <w:sz w:val="22"/>
          <w:szCs w:val="22"/>
        </w:rPr>
        <w:t>in Generalist Practice</w:t>
      </w:r>
    </w:p>
    <w:p w14:paraId="53EA0EC7" w14:textId="7CFC8D54" w:rsidR="0075608F" w:rsidRPr="001165BC" w:rsidRDefault="0075608F" w:rsidP="002E2688">
      <w:pPr>
        <w:suppressAutoHyphens/>
        <w:autoSpaceDE w:val="0"/>
        <w:autoSpaceDN w:val="0"/>
        <w:adjustRightInd w:val="0"/>
        <w:jc w:val="both"/>
        <w:rPr>
          <w:b/>
          <w:bCs/>
          <w:sz w:val="22"/>
          <w:szCs w:val="22"/>
        </w:rPr>
      </w:pPr>
    </w:p>
    <w:p w14:paraId="5545BB8A" w14:textId="79D3F5C2" w:rsidR="007F0DD2" w:rsidRPr="001165BC" w:rsidRDefault="007F0DD2" w:rsidP="002E2688">
      <w:pPr>
        <w:suppressAutoHyphens/>
        <w:autoSpaceDE w:val="0"/>
        <w:autoSpaceDN w:val="0"/>
        <w:adjustRightInd w:val="0"/>
        <w:jc w:val="both"/>
        <w:rPr>
          <w:sz w:val="22"/>
          <w:szCs w:val="22"/>
        </w:rPr>
      </w:pPr>
      <w:r w:rsidRPr="001165BC">
        <w:rPr>
          <w:sz w:val="22"/>
          <w:szCs w:val="22"/>
        </w:rPr>
        <w:t>Social workers understand how diversity and difference characterize and shape the human experience and are critical to the formation of identity. The dimensions of diversity are understood as the intersectionality of multiple factors</w:t>
      </w:r>
      <w:r w:rsidR="00070CAC">
        <w:rPr>
          <w:sz w:val="22"/>
          <w:szCs w:val="22"/>
        </w:rPr>
        <w:t>,</w:t>
      </w:r>
      <w:r w:rsidRPr="001165BC">
        <w:rPr>
          <w:sz w:val="22"/>
          <w:szCs w:val="22"/>
        </w:rPr>
        <w:t xml:space="preserve"> including but not limited to age, class, color, culture, disability and </w:t>
      </w:r>
      <w:r w:rsidRPr="001165BC">
        <w:rPr>
          <w:sz w:val="22"/>
          <w:szCs w:val="22"/>
        </w:rPr>
        <w:lastRenderedPageBreak/>
        <w:t>ability, ethnicity, gender, gender identity and expression, immigration status, marital status, political ideology, race, religion/spirituality, sex, sexual orientation, and tribal sovereign status. Social workers understand that, as a consequence of difference, a person</w:t>
      </w:r>
      <w:r w:rsidR="0033560E">
        <w:rPr>
          <w:sz w:val="22"/>
          <w:szCs w:val="22"/>
        </w:rPr>
        <w:t>’</w:t>
      </w:r>
      <w:r w:rsidRPr="001165BC">
        <w:rPr>
          <w:sz w:val="22"/>
          <w:szCs w:val="22"/>
        </w:rPr>
        <w:t>s life experiences may include oppression, poverty, marginalization, and alienation as well as privilege, power, and acclaim. Social workers also understand the forms and mechanisms of oppression and discrimination and recognize the extent to which a culture</w:t>
      </w:r>
      <w:r w:rsidR="0033560E">
        <w:rPr>
          <w:sz w:val="22"/>
          <w:szCs w:val="22"/>
        </w:rPr>
        <w:t>’</w:t>
      </w:r>
      <w:r w:rsidRPr="001165BC">
        <w:rPr>
          <w:sz w:val="22"/>
          <w:szCs w:val="22"/>
        </w:rPr>
        <w:t>s structures and values, including social, economic, political, and cultural exclusions, may oppress, marginalize, alienate, or create privilege and power</w:t>
      </w:r>
      <w:r w:rsidR="00070CAC">
        <w:rPr>
          <w:sz w:val="22"/>
          <w:szCs w:val="22"/>
        </w:rPr>
        <w:t>.</w:t>
      </w:r>
    </w:p>
    <w:p w14:paraId="6F386F67" w14:textId="77777777" w:rsidR="001C1DCE" w:rsidRPr="001165BC" w:rsidRDefault="001C1DCE" w:rsidP="0075608F">
      <w:pPr>
        <w:numPr>
          <w:ilvl w:val="12"/>
          <w:numId w:val="0"/>
        </w:numPr>
        <w:suppressAutoHyphens/>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560"/>
        <w:gridCol w:w="1795"/>
      </w:tblGrid>
      <w:tr w:rsidR="00177752" w:rsidRPr="001165BC" w14:paraId="5532E02D" w14:textId="18737F32" w:rsidTr="00177752">
        <w:tc>
          <w:tcPr>
            <w:tcW w:w="3595" w:type="dxa"/>
            <w:shd w:val="clear" w:color="auto" w:fill="A8D08D" w:themeFill="accent6" w:themeFillTint="99"/>
          </w:tcPr>
          <w:p w14:paraId="6316AD30"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560" w:type="dxa"/>
            <w:shd w:val="clear" w:color="auto" w:fill="A8D08D" w:themeFill="accent6" w:themeFillTint="99"/>
          </w:tcPr>
          <w:p w14:paraId="77FF047E"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95" w:type="dxa"/>
            <w:shd w:val="clear" w:color="auto" w:fill="A8D08D" w:themeFill="accent6" w:themeFillTint="99"/>
          </w:tcPr>
          <w:p w14:paraId="21E34F79" w14:textId="3CD23C3E"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57B01A03" w14:textId="286C922D" w:rsidTr="00177752">
        <w:tc>
          <w:tcPr>
            <w:tcW w:w="3595" w:type="dxa"/>
            <w:shd w:val="clear" w:color="auto" w:fill="auto"/>
          </w:tcPr>
          <w:p w14:paraId="1BCEFE55" w14:textId="04E3B799" w:rsidR="00177752" w:rsidRPr="001165BC" w:rsidRDefault="00177752" w:rsidP="00313C4C">
            <w:pPr>
              <w:tabs>
                <w:tab w:val="left" w:pos="1181"/>
              </w:tabs>
              <w:ind w:right="245"/>
              <w:rPr>
                <w:sz w:val="22"/>
                <w:szCs w:val="22"/>
              </w:rPr>
            </w:pPr>
            <w:r>
              <w:rPr>
                <w:sz w:val="22"/>
                <w:szCs w:val="22"/>
              </w:rPr>
              <w:t>Identifies</w:t>
            </w:r>
            <w:r w:rsidRPr="001165BC">
              <w:rPr>
                <w:sz w:val="22"/>
                <w:szCs w:val="22"/>
              </w:rPr>
              <w:t xml:space="preserve"> the impact diversity and difference have in shaping life experiences in</w:t>
            </w:r>
            <w:r w:rsidRPr="001165BC">
              <w:rPr>
                <w:spacing w:val="-30"/>
                <w:sz w:val="22"/>
                <w:szCs w:val="22"/>
              </w:rPr>
              <w:t xml:space="preserve"> </w:t>
            </w:r>
            <w:r w:rsidRPr="001165BC">
              <w:rPr>
                <w:sz w:val="22"/>
                <w:szCs w:val="22"/>
              </w:rPr>
              <w:t>practice at the micro, mezzo, and macro practice</w:t>
            </w:r>
            <w:r w:rsidRPr="001165BC">
              <w:rPr>
                <w:spacing w:val="-4"/>
                <w:sz w:val="22"/>
                <w:szCs w:val="22"/>
              </w:rPr>
              <w:t xml:space="preserve"> </w:t>
            </w:r>
            <w:r w:rsidRPr="001165BC">
              <w:rPr>
                <w:sz w:val="22"/>
                <w:szCs w:val="22"/>
              </w:rPr>
              <w:t>levels</w:t>
            </w:r>
            <w:r>
              <w:rPr>
                <w:sz w:val="22"/>
                <w:szCs w:val="22"/>
              </w:rPr>
              <w:t>.</w:t>
            </w:r>
          </w:p>
        </w:tc>
        <w:tc>
          <w:tcPr>
            <w:tcW w:w="7560" w:type="dxa"/>
            <w:shd w:val="clear" w:color="auto" w:fill="auto"/>
          </w:tcPr>
          <w:p w14:paraId="252F3539" w14:textId="0AA15F96" w:rsidR="00CB59D6" w:rsidRDefault="00CB59D6" w:rsidP="00CB59D6">
            <w:pPr>
              <w:pStyle w:val="ListParagraph"/>
              <w:widowControl/>
              <w:autoSpaceDE w:val="0"/>
              <w:autoSpaceDN w:val="0"/>
              <w:adjustRightInd w:val="0"/>
              <w:ind w:left="0"/>
              <w:rPr>
                <w:sz w:val="22"/>
                <w:szCs w:val="22"/>
              </w:rPr>
            </w:pPr>
            <w:r>
              <w:rPr>
                <w:sz w:val="22"/>
                <w:szCs w:val="22"/>
              </w:rPr>
              <w:t xml:space="preserve">. </w:t>
            </w:r>
            <w:r w:rsidRPr="001165BC">
              <w:rPr>
                <w:sz w:val="22"/>
                <w:szCs w:val="22"/>
              </w:rPr>
              <w:t xml:space="preserve"> </w:t>
            </w:r>
          </w:p>
          <w:p w14:paraId="6EFFD081" w14:textId="7DCEB915" w:rsidR="00177752" w:rsidRPr="001165BC" w:rsidRDefault="00177752" w:rsidP="00CB59D6">
            <w:pPr>
              <w:rPr>
                <w:sz w:val="22"/>
                <w:szCs w:val="22"/>
              </w:rPr>
            </w:pPr>
          </w:p>
        </w:tc>
        <w:tc>
          <w:tcPr>
            <w:tcW w:w="1795" w:type="dxa"/>
          </w:tcPr>
          <w:p w14:paraId="68308B2E" w14:textId="77777777" w:rsidR="00177752" w:rsidRPr="001165BC" w:rsidRDefault="00177752" w:rsidP="00070CAC">
            <w:pPr>
              <w:pStyle w:val="ListParagraph"/>
              <w:widowControl/>
              <w:autoSpaceDE w:val="0"/>
              <w:autoSpaceDN w:val="0"/>
              <w:adjustRightInd w:val="0"/>
              <w:ind w:left="0"/>
              <w:rPr>
                <w:sz w:val="22"/>
                <w:szCs w:val="22"/>
              </w:rPr>
            </w:pPr>
          </w:p>
        </w:tc>
      </w:tr>
      <w:tr w:rsidR="00177752" w:rsidRPr="001165BC" w14:paraId="50EB5BC3" w14:textId="295864D0" w:rsidTr="00177752">
        <w:tc>
          <w:tcPr>
            <w:tcW w:w="3595" w:type="dxa"/>
            <w:shd w:val="clear" w:color="auto" w:fill="auto"/>
          </w:tcPr>
          <w:p w14:paraId="19E2D1D0" w14:textId="0EBEADBA" w:rsidR="00177752" w:rsidRPr="001165BC" w:rsidRDefault="00177752" w:rsidP="00313C4C">
            <w:pPr>
              <w:tabs>
                <w:tab w:val="left" w:pos="1181"/>
              </w:tabs>
              <w:ind w:right="113"/>
              <w:rPr>
                <w:sz w:val="22"/>
                <w:szCs w:val="22"/>
              </w:rPr>
            </w:pPr>
            <w:r w:rsidRPr="001165BC">
              <w:rPr>
                <w:sz w:val="22"/>
                <w:szCs w:val="22"/>
              </w:rPr>
              <w:t>Learns from and engages clients and constituencies as experts of their own</w:t>
            </w:r>
            <w:r w:rsidRPr="001165BC">
              <w:rPr>
                <w:spacing w:val="-11"/>
                <w:sz w:val="22"/>
                <w:szCs w:val="22"/>
              </w:rPr>
              <w:t xml:space="preserve"> </w:t>
            </w:r>
            <w:r w:rsidRPr="001165BC">
              <w:rPr>
                <w:sz w:val="22"/>
                <w:szCs w:val="22"/>
              </w:rPr>
              <w:t>experiences</w:t>
            </w:r>
            <w:r>
              <w:rPr>
                <w:sz w:val="22"/>
                <w:szCs w:val="22"/>
              </w:rPr>
              <w:t>.</w:t>
            </w:r>
          </w:p>
        </w:tc>
        <w:tc>
          <w:tcPr>
            <w:tcW w:w="7560" w:type="dxa"/>
            <w:shd w:val="clear" w:color="auto" w:fill="auto"/>
          </w:tcPr>
          <w:p w14:paraId="42BE9332" w14:textId="513256C4" w:rsidR="00177752" w:rsidRDefault="00177752" w:rsidP="00A6428F">
            <w:pPr>
              <w:pStyle w:val="ListParagraph"/>
              <w:widowControl/>
              <w:autoSpaceDE w:val="0"/>
              <w:autoSpaceDN w:val="0"/>
              <w:adjustRightInd w:val="0"/>
              <w:ind w:left="0"/>
              <w:rPr>
                <w:sz w:val="22"/>
                <w:szCs w:val="22"/>
              </w:rPr>
            </w:pPr>
          </w:p>
          <w:p w14:paraId="36B46830" w14:textId="240225E0" w:rsidR="00177752" w:rsidRPr="00D00D13" w:rsidRDefault="00177752" w:rsidP="00CB59D6">
            <w:pPr>
              <w:rPr>
                <w:color w:val="000000"/>
                <w:sz w:val="22"/>
                <w:szCs w:val="22"/>
              </w:rPr>
            </w:pPr>
          </w:p>
        </w:tc>
        <w:tc>
          <w:tcPr>
            <w:tcW w:w="1795" w:type="dxa"/>
          </w:tcPr>
          <w:p w14:paraId="3F205821"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4BBE01DF" w14:textId="56E1B84A" w:rsidTr="00177752">
        <w:tc>
          <w:tcPr>
            <w:tcW w:w="3595" w:type="dxa"/>
            <w:shd w:val="clear" w:color="auto" w:fill="auto"/>
          </w:tcPr>
          <w:p w14:paraId="702C3469" w14:textId="77777777"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sidRPr="001165BC">
              <w:rPr>
                <w:sz w:val="22"/>
                <w:szCs w:val="22"/>
              </w:rPr>
              <w:t>Demonstrates self-awareness and self-regulation to manage the influence of personal biases and values in working with diverse clients and constituencies.</w:t>
            </w:r>
          </w:p>
        </w:tc>
        <w:tc>
          <w:tcPr>
            <w:tcW w:w="7560" w:type="dxa"/>
            <w:shd w:val="clear" w:color="auto" w:fill="auto"/>
          </w:tcPr>
          <w:p w14:paraId="6AE3818D" w14:textId="1BC5C717" w:rsidR="00177752" w:rsidRPr="001165BC" w:rsidRDefault="00177752" w:rsidP="0036331C">
            <w:pPr>
              <w:pStyle w:val="ListParagraph"/>
              <w:widowControl/>
              <w:autoSpaceDE w:val="0"/>
              <w:autoSpaceDN w:val="0"/>
              <w:adjustRightInd w:val="0"/>
              <w:ind w:left="0"/>
              <w:rPr>
                <w:sz w:val="22"/>
                <w:szCs w:val="22"/>
              </w:rPr>
            </w:pPr>
          </w:p>
        </w:tc>
        <w:tc>
          <w:tcPr>
            <w:tcW w:w="1795" w:type="dxa"/>
          </w:tcPr>
          <w:p w14:paraId="2C67C19B" w14:textId="77777777" w:rsidR="00177752" w:rsidRPr="001165BC" w:rsidRDefault="00177752" w:rsidP="00070CAC">
            <w:pPr>
              <w:pStyle w:val="ListParagraph"/>
              <w:widowControl/>
              <w:autoSpaceDE w:val="0"/>
              <w:autoSpaceDN w:val="0"/>
              <w:adjustRightInd w:val="0"/>
              <w:ind w:left="0"/>
              <w:rPr>
                <w:sz w:val="22"/>
                <w:szCs w:val="22"/>
              </w:rPr>
            </w:pPr>
          </w:p>
        </w:tc>
      </w:tr>
    </w:tbl>
    <w:p w14:paraId="3D839425" w14:textId="77777777" w:rsidR="00B554BC" w:rsidRPr="00D00D13" w:rsidRDefault="00B554BC" w:rsidP="00D00D13">
      <w:pPr>
        <w:pStyle w:val="ListParagraph"/>
        <w:widowControl/>
        <w:tabs>
          <w:tab w:val="left" w:pos="-720"/>
          <w:tab w:val="left" w:pos="540"/>
        </w:tabs>
        <w:suppressAutoHyphens/>
        <w:ind w:left="0"/>
        <w:rPr>
          <w:sz w:val="22"/>
          <w:szCs w:val="22"/>
        </w:rPr>
      </w:pPr>
    </w:p>
    <w:p w14:paraId="05CDBCF4" w14:textId="658A74F1" w:rsidR="00485AE7"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Core Competency 3</w:t>
      </w:r>
      <w:r w:rsidR="00B554BC">
        <w:rPr>
          <w:b/>
          <w:sz w:val="22"/>
          <w:szCs w:val="22"/>
        </w:rPr>
        <w:t xml:space="preserve"> </w:t>
      </w:r>
      <w:r w:rsidR="007F0DD2" w:rsidRPr="001165BC">
        <w:rPr>
          <w:b/>
          <w:bCs/>
          <w:sz w:val="22"/>
          <w:szCs w:val="22"/>
        </w:rPr>
        <w:t>Advance</w:t>
      </w:r>
      <w:r w:rsidR="00F224EC" w:rsidRPr="001165BC">
        <w:rPr>
          <w:b/>
          <w:bCs/>
          <w:sz w:val="22"/>
          <w:szCs w:val="22"/>
        </w:rPr>
        <w:t>s</w:t>
      </w:r>
      <w:r w:rsidR="007F0DD2" w:rsidRPr="001165BC">
        <w:rPr>
          <w:b/>
          <w:bCs/>
          <w:sz w:val="22"/>
          <w:szCs w:val="22"/>
        </w:rPr>
        <w:t xml:space="preserve"> Human Rights and Social, Economic, and Environmental Justice </w:t>
      </w:r>
      <w:r w:rsidR="00B554BC">
        <w:rPr>
          <w:b/>
          <w:sz w:val="22"/>
          <w:szCs w:val="22"/>
        </w:rPr>
        <w:t>in Generalist Practice</w:t>
      </w:r>
    </w:p>
    <w:p w14:paraId="0BB5364B" w14:textId="77777777" w:rsidR="00B554BC" w:rsidRDefault="00B554BC" w:rsidP="002E2688">
      <w:pPr>
        <w:autoSpaceDE w:val="0"/>
        <w:autoSpaceDN w:val="0"/>
        <w:adjustRightInd w:val="0"/>
        <w:rPr>
          <w:sz w:val="22"/>
          <w:szCs w:val="22"/>
        </w:rPr>
      </w:pPr>
    </w:p>
    <w:p w14:paraId="40D691B1" w14:textId="6CE18328" w:rsidR="007F0DD2" w:rsidRPr="001165BC" w:rsidRDefault="007F0DD2" w:rsidP="002E2688">
      <w:pPr>
        <w:autoSpaceDE w:val="0"/>
        <w:autoSpaceDN w:val="0"/>
        <w:adjustRightInd w:val="0"/>
        <w:rPr>
          <w:b/>
          <w:sz w:val="22"/>
          <w:szCs w:val="22"/>
        </w:rPr>
      </w:pPr>
      <w:r w:rsidRPr="001165BC">
        <w:rPr>
          <w:sz w:val="22"/>
          <w:szCs w:val="22"/>
        </w:rPr>
        <w:t>Social workers understand that every person</w:t>
      </w:r>
      <w:r w:rsidR="00070CAC">
        <w:rPr>
          <w:sz w:val="22"/>
          <w:szCs w:val="22"/>
        </w:rPr>
        <w:t>,</w:t>
      </w:r>
      <w:r w:rsidRPr="001165BC">
        <w:rPr>
          <w:sz w:val="22"/>
          <w:szCs w:val="22"/>
        </w:rPr>
        <w:t xml:space="preserve"> regardless of position in society</w:t>
      </w:r>
      <w:r w:rsidR="00070CAC">
        <w:rPr>
          <w:sz w:val="22"/>
          <w:szCs w:val="22"/>
        </w:rPr>
        <w:t>,</w:t>
      </w:r>
      <w:r w:rsidRPr="001165BC">
        <w:rPr>
          <w:sz w:val="22"/>
          <w:szCs w:val="22"/>
        </w:rPr>
        <w:t xml:space="preserve"> has fundamental human rights</w:t>
      </w:r>
      <w:r w:rsidR="00070CAC">
        <w:rPr>
          <w:sz w:val="22"/>
          <w:szCs w:val="22"/>
        </w:rPr>
        <w:t>,</w:t>
      </w:r>
      <w:r w:rsidRPr="001165BC">
        <w:rPr>
          <w:sz w:val="22"/>
          <w:szCs w:val="22"/>
        </w:rPr>
        <w:t xml:space="preserve">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029FFDDC" w14:textId="77777777" w:rsidR="0075608F" w:rsidRPr="001165BC" w:rsidRDefault="0075608F" w:rsidP="0075608F">
      <w:pPr>
        <w:numPr>
          <w:ilvl w:val="12"/>
          <w:numId w:val="0"/>
        </w:numPr>
        <w:tabs>
          <w:tab w:val="left" w:pos="-720"/>
        </w:tabs>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740"/>
        <w:gridCol w:w="1705"/>
      </w:tblGrid>
      <w:tr w:rsidR="00177752" w:rsidRPr="001165BC" w14:paraId="749A3AD9" w14:textId="18AEFC35" w:rsidTr="00177752">
        <w:tc>
          <w:tcPr>
            <w:tcW w:w="3505" w:type="dxa"/>
            <w:shd w:val="clear" w:color="auto" w:fill="A8D08D" w:themeFill="accent6" w:themeFillTint="99"/>
          </w:tcPr>
          <w:p w14:paraId="4EDA8A22"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740" w:type="dxa"/>
            <w:shd w:val="clear" w:color="auto" w:fill="A8D08D" w:themeFill="accent6" w:themeFillTint="99"/>
          </w:tcPr>
          <w:p w14:paraId="30F21073"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0C0E4D35" w14:textId="685DE738"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41AB070A" w14:textId="1BB49677" w:rsidTr="00177752">
        <w:tc>
          <w:tcPr>
            <w:tcW w:w="3505" w:type="dxa"/>
            <w:shd w:val="clear" w:color="auto" w:fill="auto"/>
          </w:tcPr>
          <w:p w14:paraId="5BD09F93" w14:textId="31CE26A0" w:rsidR="00177752" w:rsidRPr="001165BC" w:rsidRDefault="00177752" w:rsidP="00313C4C">
            <w:pPr>
              <w:tabs>
                <w:tab w:val="left" w:pos="1181"/>
              </w:tabs>
              <w:ind w:right="557"/>
              <w:rPr>
                <w:sz w:val="22"/>
                <w:szCs w:val="22"/>
              </w:rPr>
            </w:pPr>
            <w:r w:rsidRPr="001165BC">
              <w:rPr>
                <w:sz w:val="22"/>
                <w:szCs w:val="22"/>
              </w:rPr>
              <w:t>Synthesize</w:t>
            </w:r>
            <w:r>
              <w:rPr>
                <w:sz w:val="22"/>
                <w:szCs w:val="22"/>
              </w:rPr>
              <w:t>s</w:t>
            </w:r>
            <w:r w:rsidRPr="001165BC">
              <w:rPr>
                <w:sz w:val="22"/>
                <w:szCs w:val="22"/>
              </w:rPr>
              <w:t xml:space="preserve"> dynamics of social, economic, and environmental justice to advocate</w:t>
            </w:r>
            <w:r w:rsidRPr="001165BC">
              <w:rPr>
                <w:spacing w:val="-20"/>
                <w:sz w:val="22"/>
                <w:szCs w:val="22"/>
              </w:rPr>
              <w:t xml:space="preserve"> </w:t>
            </w:r>
            <w:r w:rsidRPr="001165BC">
              <w:rPr>
                <w:sz w:val="22"/>
                <w:szCs w:val="22"/>
              </w:rPr>
              <w:t>for human rights at the micro, mezzo, and macro</w:t>
            </w:r>
            <w:r w:rsidRPr="001165BC">
              <w:rPr>
                <w:spacing w:val="-3"/>
                <w:sz w:val="22"/>
                <w:szCs w:val="22"/>
              </w:rPr>
              <w:t xml:space="preserve"> </w:t>
            </w:r>
            <w:r w:rsidRPr="001165BC">
              <w:rPr>
                <w:sz w:val="22"/>
                <w:szCs w:val="22"/>
              </w:rPr>
              <w:t>levels</w:t>
            </w:r>
            <w:r>
              <w:rPr>
                <w:sz w:val="22"/>
                <w:szCs w:val="22"/>
              </w:rPr>
              <w:t>.</w:t>
            </w:r>
          </w:p>
          <w:p w14:paraId="6D86B745" w14:textId="77777777" w:rsidR="00177752" w:rsidRPr="001165BC" w:rsidRDefault="00177752" w:rsidP="00AB63E0">
            <w:pPr>
              <w:pStyle w:val="ListParagraph"/>
              <w:autoSpaceDE w:val="0"/>
              <w:autoSpaceDN w:val="0"/>
              <w:adjustRightInd w:val="0"/>
              <w:ind w:left="0"/>
              <w:rPr>
                <w:rFonts w:ascii="AGaramond-Regular" w:hAnsi="AGaramond-Regular" w:cs="AGaramond-Regular"/>
                <w:sz w:val="22"/>
                <w:szCs w:val="22"/>
              </w:rPr>
            </w:pPr>
          </w:p>
        </w:tc>
        <w:tc>
          <w:tcPr>
            <w:tcW w:w="7740" w:type="dxa"/>
            <w:shd w:val="clear" w:color="auto" w:fill="auto"/>
          </w:tcPr>
          <w:p w14:paraId="6431CF58" w14:textId="6BDCB5FC" w:rsidR="00177752" w:rsidRPr="001165BC" w:rsidRDefault="00177752" w:rsidP="00CB59D6">
            <w:pPr>
              <w:pStyle w:val="ListParagraph"/>
              <w:widowControl/>
              <w:autoSpaceDE w:val="0"/>
              <w:autoSpaceDN w:val="0"/>
              <w:adjustRightInd w:val="0"/>
              <w:ind w:left="0"/>
              <w:rPr>
                <w:sz w:val="22"/>
                <w:szCs w:val="22"/>
              </w:rPr>
            </w:pPr>
          </w:p>
        </w:tc>
        <w:tc>
          <w:tcPr>
            <w:tcW w:w="1705" w:type="dxa"/>
          </w:tcPr>
          <w:p w14:paraId="79FD0D26" w14:textId="77777777" w:rsidR="00177752" w:rsidRPr="001165BC" w:rsidRDefault="00177752" w:rsidP="00864ACF">
            <w:pPr>
              <w:pStyle w:val="ListParagraph"/>
              <w:widowControl/>
              <w:autoSpaceDE w:val="0"/>
              <w:autoSpaceDN w:val="0"/>
              <w:adjustRightInd w:val="0"/>
              <w:ind w:left="0"/>
              <w:rPr>
                <w:sz w:val="22"/>
                <w:szCs w:val="22"/>
              </w:rPr>
            </w:pPr>
          </w:p>
        </w:tc>
      </w:tr>
      <w:tr w:rsidR="00177752" w:rsidRPr="001165BC" w14:paraId="5285D1D3" w14:textId="7BEE544D" w:rsidTr="00177752">
        <w:tc>
          <w:tcPr>
            <w:tcW w:w="3505" w:type="dxa"/>
            <w:shd w:val="clear" w:color="auto" w:fill="auto"/>
          </w:tcPr>
          <w:p w14:paraId="5939ECA3" w14:textId="61380633" w:rsidR="00177752" w:rsidRPr="001165BC" w:rsidRDefault="00177752" w:rsidP="00A6428F">
            <w:pPr>
              <w:pStyle w:val="ListParagraph"/>
              <w:widowControl/>
              <w:autoSpaceDE w:val="0"/>
              <w:autoSpaceDN w:val="0"/>
              <w:adjustRightInd w:val="0"/>
              <w:ind w:left="0"/>
              <w:rPr>
                <w:sz w:val="22"/>
                <w:szCs w:val="22"/>
              </w:rPr>
            </w:pPr>
            <w:r w:rsidRPr="001165BC">
              <w:rPr>
                <w:sz w:val="22"/>
                <w:szCs w:val="22"/>
              </w:rPr>
              <w:t>Engage</w:t>
            </w:r>
            <w:r>
              <w:rPr>
                <w:sz w:val="22"/>
                <w:szCs w:val="22"/>
              </w:rPr>
              <w:t>s</w:t>
            </w:r>
            <w:r w:rsidRPr="001165BC">
              <w:rPr>
                <w:sz w:val="22"/>
                <w:szCs w:val="22"/>
              </w:rPr>
              <w:t xml:space="preserve"> in practices that advance social, economic, and environmental justice.</w:t>
            </w:r>
          </w:p>
          <w:p w14:paraId="1E381989" w14:textId="77777777"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p>
        </w:tc>
        <w:tc>
          <w:tcPr>
            <w:tcW w:w="7740" w:type="dxa"/>
            <w:shd w:val="clear" w:color="auto" w:fill="auto"/>
          </w:tcPr>
          <w:p w14:paraId="69385AF5" w14:textId="71BA97CA"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01250497"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139F9C6E" w14:textId="042DB6A7" w:rsidTr="00177752">
        <w:tc>
          <w:tcPr>
            <w:tcW w:w="3505" w:type="dxa"/>
            <w:shd w:val="clear" w:color="auto" w:fill="auto"/>
          </w:tcPr>
          <w:p w14:paraId="72CF78E5" w14:textId="6A757F19" w:rsidR="00177752" w:rsidRPr="001165BC" w:rsidRDefault="00177752" w:rsidP="00313C4C">
            <w:pPr>
              <w:tabs>
                <w:tab w:val="left" w:pos="1181"/>
              </w:tabs>
              <w:rPr>
                <w:sz w:val="22"/>
                <w:szCs w:val="22"/>
              </w:rPr>
            </w:pPr>
            <w:r>
              <w:rPr>
                <w:sz w:val="22"/>
                <w:szCs w:val="22"/>
              </w:rPr>
              <w:lastRenderedPageBreak/>
              <w:t>Identifies</w:t>
            </w:r>
            <w:r w:rsidRPr="001165BC">
              <w:rPr>
                <w:sz w:val="22"/>
                <w:szCs w:val="22"/>
              </w:rPr>
              <w:t xml:space="preserve"> injustice and oppression within the social environment at local and global</w:t>
            </w:r>
            <w:r w:rsidRPr="001165BC">
              <w:rPr>
                <w:spacing w:val="-23"/>
                <w:sz w:val="22"/>
                <w:szCs w:val="22"/>
              </w:rPr>
              <w:t xml:space="preserve"> </w:t>
            </w:r>
            <w:r w:rsidRPr="001165BC">
              <w:rPr>
                <w:sz w:val="22"/>
                <w:szCs w:val="22"/>
              </w:rPr>
              <w:t>levels</w:t>
            </w:r>
            <w:r>
              <w:rPr>
                <w:sz w:val="22"/>
                <w:szCs w:val="22"/>
              </w:rPr>
              <w:t>.</w:t>
            </w:r>
          </w:p>
          <w:p w14:paraId="1C5DE2F4" w14:textId="77777777" w:rsidR="00177752" w:rsidRPr="001165BC" w:rsidRDefault="00177752" w:rsidP="00313C4C">
            <w:pPr>
              <w:spacing w:before="10"/>
              <w:rPr>
                <w:sz w:val="22"/>
                <w:szCs w:val="22"/>
              </w:rPr>
            </w:pPr>
          </w:p>
          <w:p w14:paraId="58D8648F" w14:textId="77777777" w:rsidR="00177752" w:rsidRPr="001165BC" w:rsidRDefault="00177752" w:rsidP="00A6428F">
            <w:pPr>
              <w:pStyle w:val="ListParagraph"/>
              <w:widowControl/>
              <w:autoSpaceDE w:val="0"/>
              <w:autoSpaceDN w:val="0"/>
              <w:adjustRightInd w:val="0"/>
              <w:ind w:left="0"/>
              <w:rPr>
                <w:sz w:val="22"/>
                <w:szCs w:val="22"/>
              </w:rPr>
            </w:pPr>
          </w:p>
        </w:tc>
        <w:tc>
          <w:tcPr>
            <w:tcW w:w="7740" w:type="dxa"/>
            <w:shd w:val="clear" w:color="auto" w:fill="auto"/>
          </w:tcPr>
          <w:p w14:paraId="0096AB74" w14:textId="54350F84" w:rsidR="00177752" w:rsidRPr="00D00D13" w:rsidRDefault="00177752" w:rsidP="0036331C">
            <w:pPr>
              <w:pStyle w:val="ListParagraph"/>
              <w:widowControl/>
              <w:autoSpaceDE w:val="0"/>
              <w:autoSpaceDN w:val="0"/>
              <w:adjustRightInd w:val="0"/>
              <w:ind w:left="0"/>
              <w:rPr>
                <w:bCs/>
                <w:sz w:val="22"/>
                <w:szCs w:val="22"/>
              </w:rPr>
            </w:pPr>
          </w:p>
        </w:tc>
        <w:tc>
          <w:tcPr>
            <w:tcW w:w="1705" w:type="dxa"/>
          </w:tcPr>
          <w:p w14:paraId="68C4D512" w14:textId="77777777" w:rsidR="00177752" w:rsidRPr="001165BC" w:rsidRDefault="00177752" w:rsidP="00D83B5A">
            <w:pPr>
              <w:pStyle w:val="ListParagraph"/>
              <w:widowControl/>
              <w:autoSpaceDE w:val="0"/>
              <w:autoSpaceDN w:val="0"/>
              <w:adjustRightInd w:val="0"/>
              <w:ind w:left="0"/>
              <w:rPr>
                <w:sz w:val="22"/>
                <w:szCs w:val="22"/>
              </w:rPr>
            </w:pPr>
          </w:p>
        </w:tc>
      </w:tr>
    </w:tbl>
    <w:p w14:paraId="47FDE90C" w14:textId="77777777" w:rsidR="00D00D13" w:rsidRPr="001165BC" w:rsidRDefault="00D00D13" w:rsidP="00485AE7">
      <w:pPr>
        <w:numPr>
          <w:ilvl w:val="12"/>
          <w:numId w:val="0"/>
        </w:numPr>
        <w:tabs>
          <w:tab w:val="left" w:pos="-720"/>
        </w:tabs>
        <w:suppressAutoHyphens/>
        <w:rPr>
          <w:sz w:val="22"/>
          <w:szCs w:val="22"/>
        </w:rPr>
      </w:pPr>
    </w:p>
    <w:p w14:paraId="726A61A7" w14:textId="34A165FC" w:rsidR="007F0DD2"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Core Competency 4</w:t>
      </w:r>
      <w:r w:rsidR="00B554BC">
        <w:rPr>
          <w:b/>
          <w:sz w:val="22"/>
          <w:szCs w:val="22"/>
        </w:rPr>
        <w:t xml:space="preserve"> </w:t>
      </w:r>
      <w:r w:rsidR="007F0DD2" w:rsidRPr="001165BC">
        <w:rPr>
          <w:rFonts w:ascii="AGaramond-Regular" w:hAnsi="AGaramond-Regular" w:cs="AGaramond-Regular"/>
          <w:b/>
          <w:sz w:val="22"/>
          <w:szCs w:val="22"/>
        </w:rPr>
        <w:t>Engage</w:t>
      </w:r>
      <w:r w:rsidR="00F224EC" w:rsidRPr="001165BC">
        <w:rPr>
          <w:rFonts w:ascii="AGaramond-Regular" w:hAnsi="AGaramond-Regular" w:cs="AGaramond-Regular"/>
          <w:b/>
          <w:sz w:val="22"/>
          <w:szCs w:val="22"/>
        </w:rPr>
        <w:t>s</w:t>
      </w:r>
      <w:r w:rsidR="007F0DD2" w:rsidRPr="001165BC">
        <w:rPr>
          <w:rFonts w:ascii="AGaramond-Regular" w:hAnsi="AGaramond-Regular" w:cs="AGaramond-Regular"/>
          <w:b/>
          <w:sz w:val="22"/>
          <w:szCs w:val="22"/>
        </w:rPr>
        <w:t xml:space="preserve"> in Practice</w:t>
      </w:r>
      <w:r w:rsidR="003D7C1B">
        <w:rPr>
          <w:rFonts w:ascii="AGaramond-Regular" w:hAnsi="AGaramond-Regular" w:cs="AGaramond-Regular"/>
          <w:b/>
          <w:sz w:val="22"/>
          <w:szCs w:val="22"/>
        </w:rPr>
        <w:t>-</w:t>
      </w:r>
      <w:r w:rsidR="007F0DD2" w:rsidRPr="001165BC">
        <w:rPr>
          <w:rFonts w:ascii="AGaramond-Regular" w:hAnsi="AGaramond-Regular" w:cs="AGaramond-Regular"/>
          <w:b/>
          <w:sz w:val="22"/>
          <w:szCs w:val="22"/>
        </w:rPr>
        <w:t>Informed Research and Research</w:t>
      </w:r>
      <w:r w:rsidR="003D7C1B">
        <w:rPr>
          <w:rFonts w:ascii="AGaramond-Regular" w:hAnsi="AGaramond-Regular" w:cs="AGaramond-Regular"/>
          <w:b/>
          <w:sz w:val="22"/>
          <w:szCs w:val="22"/>
        </w:rPr>
        <w:t>-</w:t>
      </w:r>
      <w:r w:rsidR="007F0DD2" w:rsidRPr="001165BC">
        <w:rPr>
          <w:rFonts w:ascii="AGaramond-Regular" w:hAnsi="AGaramond-Regular" w:cs="AGaramond-Regular"/>
          <w:b/>
          <w:sz w:val="22"/>
          <w:szCs w:val="22"/>
        </w:rPr>
        <w:t>Informed Practice</w:t>
      </w:r>
      <w:r w:rsidR="00B554BC">
        <w:rPr>
          <w:rFonts w:ascii="AGaramond-Regular" w:hAnsi="AGaramond-Regular" w:cs="AGaramond-Regular"/>
          <w:b/>
          <w:sz w:val="22"/>
          <w:szCs w:val="22"/>
        </w:rPr>
        <w:t xml:space="preserve"> </w:t>
      </w:r>
      <w:r w:rsidR="00B554BC">
        <w:rPr>
          <w:b/>
          <w:sz w:val="22"/>
          <w:szCs w:val="22"/>
        </w:rPr>
        <w:t>in Generalist Practice</w:t>
      </w:r>
    </w:p>
    <w:p w14:paraId="2ED23FA0" w14:textId="77777777" w:rsidR="00B554BC" w:rsidRDefault="00B554BC" w:rsidP="00AB63E0">
      <w:pPr>
        <w:autoSpaceDE w:val="0"/>
        <w:autoSpaceDN w:val="0"/>
        <w:adjustRightInd w:val="0"/>
        <w:rPr>
          <w:sz w:val="22"/>
          <w:szCs w:val="22"/>
        </w:rPr>
      </w:pPr>
    </w:p>
    <w:p w14:paraId="76313AA7" w14:textId="24F5612A" w:rsidR="001C1DCE" w:rsidRPr="001165BC" w:rsidRDefault="007F0DD2" w:rsidP="00AB63E0">
      <w:pPr>
        <w:autoSpaceDE w:val="0"/>
        <w:autoSpaceDN w:val="0"/>
        <w:adjustRightInd w:val="0"/>
        <w:rPr>
          <w:rFonts w:ascii="TradeGothic-BoldCondTwenty" w:hAnsi="TradeGothic-BoldCondTwenty" w:cs="TradeGothic-BoldCondTwenty"/>
          <w:b/>
          <w:bCs/>
          <w:sz w:val="22"/>
          <w:szCs w:val="22"/>
        </w:rPr>
      </w:pPr>
      <w:r w:rsidRPr="001165BC">
        <w:rPr>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59A40397" w14:textId="77777777" w:rsidR="0075608F" w:rsidRPr="001165BC" w:rsidRDefault="0075608F" w:rsidP="001C1DCE">
      <w:pPr>
        <w:tabs>
          <w:tab w:val="left" w:pos="-720"/>
        </w:tabs>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830"/>
        <w:gridCol w:w="1705"/>
      </w:tblGrid>
      <w:tr w:rsidR="00177752" w:rsidRPr="001165BC" w14:paraId="184E3D45" w14:textId="412A53A9" w:rsidTr="00177752">
        <w:tc>
          <w:tcPr>
            <w:tcW w:w="3415" w:type="dxa"/>
            <w:shd w:val="clear" w:color="auto" w:fill="A8D08D" w:themeFill="accent6" w:themeFillTint="99"/>
          </w:tcPr>
          <w:p w14:paraId="042A997E"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830" w:type="dxa"/>
            <w:shd w:val="clear" w:color="auto" w:fill="A8D08D" w:themeFill="accent6" w:themeFillTint="99"/>
          </w:tcPr>
          <w:p w14:paraId="714F1DE2"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0FD85835" w14:textId="757C413B"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2D7217D7" w14:textId="79BCAC9C" w:rsidTr="00177752">
        <w:tc>
          <w:tcPr>
            <w:tcW w:w="3415" w:type="dxa"/>
            <w:shd w:val="clear" w:color="auto" w:fill="auto"/>
          </w:tcPr>
          <w:p w14:paraId="0C913E09" w14:textId="05052D88"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Pr>
                <w:sz w:val="22"/>
                <w:szCs w:val="22"/>
              </w:rPr>
              <w:t>Applie</w:t>
            </w:r>
            <w:r w:rsidRPr="001165BC">
              <w:rPr>
                <w:sz w:val="22"/>
                <w:szCs w:val="22"/>
              </w:rPr>
              <w:t>s practice experience and theory to inform scientific inquiry and research</w:t>
            </w:r>
            <w:r>
              <w:rPr>
                <w:sz w:val="22"/>
                <w:szCs w:val="22"/>
              </w:rPr>
              <w:t>.</w:t>
            </w:r>
          </w:p>
        </w:tc>
        <w:tc>
          <w:tcPr>
            <w:tcW w:w="7830" w:type="dxa"/>
            <w:shd w:val="clear" w:color="auto" w:fill="auto"/>
          </w:tcPr>
          <w:p w14:paraId="3B059B10" w14:textId="0F063398"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5636E830"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760BDA1A" w14:textId="13765BAC" w:rsidTr="00177752">
        <w:tc>
          <w:tcPr>
            <w:tcW w:w="3415" w:type="dxa"/>
            <w:shd w:val="clear" w:color="auto" w:fill="auto"/>
          </w:tcPr>
          <w:p w14:paraId="0D095798" w14:textId="565A2B78"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Pr>
                <w:sz w:val="22"/>
                <w:szCs w:val="22"/>
              </w:rPr>
              <w:t>C</w:t>
            </w:r>
            <w:r w:rsidRPr="001165BC">
              <w:rPr>
                <w:sz w:val="22"/>
                <w:szCs w:val="22"/>
              </w:rPr>
              <w:t>ritique</w:t>
            </w:r>
            <w:r>
              <w:rPr>
                <w:sz w:val="22"/>
                <w:szCs w:val="22"/>
              </w:rPr>
              <w:t>s</w:t>
            </w:r>
            <w:r w:rsidRPr="001165BC">
              <w:rPr>
                <w:sz w:val="22"/>
                <w:szCs w:val="22"/>
              </w:rPr>
              <w:t xml:space="preserve"> quantitative and qualitative research methods and research findings</w:t>
            </w:r>
            <w:r>
              <w:rPr>
                <w:sz w:val="22"/>
                <w:szCs w:val="22"/>
              </w:rPr>
              <w:t>.</w:t>
            </w:r>
          </w:p>
        </w:tc>
        <w:tc>
          <w:tcPr>
            <w:tcW w:w="7830" w:type="dxa"/>
            <w:shd w:val="clear" w:color="auto" w:fill="auto"/>
          </w:tcPr>
          <w:p w14:paraId="3A721672" w14:textId="0D3E831B" w:rsidR="00177752" w:rsidRPr="001165BC" w:rsidRDefault="00177752" w:rsidP="00CB59D6">
            <w:pPr>
              <w:pStyle w:val="ListParagraph"/>
              <w:widowControl/>
              <w:autoSpaceDE w:val="0"/>
              <w:autoSpaceDN w:val="0"/>
              <w:adjustRightInd w:val="0"/>
              <w:ind w:left="0"/>
              <w:rPr>
                <w:sz w:val="22"/>
                <w:szCs w:val="22"/>
              </w:rPr>
            </w:pPr>
          </w:p>
        </w:tc>
        <w:tc>
          <w:tcPr>
            <w:tcW w:w="1705" w:type="dxa"/>
          </w:tcPr>
          <w:p w14:paraId="3EA78DFB" w14:textId="77777777" w:rsidR="00177752" w:rsidRPr="001165BC" w:rsidRDefault="00177752" w:rsidP="00D83B5A">
            <w:pPr>
              <w:pStyle w:val="ListParagraph"/>
              <w:widowControl/>
              <w:autoSpaceDE w:val="0"/>
              <w:autoSpaceDN w:val="0"/>
              <w:adjustRightInd w:val="0"/>
              <w:ind w:left="0"/>
              <w:rPr>
                <w:sz w:val="22"/>
                <w:szCs w:val="22"/>
              </w:rPr>
            </w:pPr>
          </w:p>
        </w:tc>
      </w:tr>
      <w:tr w:rsidR="00177752" w:rsidRPr="001165BC" w14:paraId="48DDF687" w14:textId="3CFEAE60" w:rsidTr="00177752">
        <w:trPr>
          <w:trHeight w:val="359"/>
        </w:trPr>
        <w:tc>
          <w:tcPr>
            <w:tcW w:w="3415" w:type="dxa"/>
            <w:shd w:val="clear" w:color="auto" w:fill="auto"/>
          </w:tcPr>
          <w:p w14:paraId="3FBB0CDC" w14:textId="2D7C7EE4" w:rsidR="00177752" w:rsidRPr="001165BC" w:rsidRDefault="00177752" w:rsidP="007F0DD2">
            <w:pPr>
              <w:pStyle w:val="ListParagraph"/>
              <w:widowControl/>
              <w:autoSpaceDE w:val="0"/>
              <w:autoSpaceDN w:val="0"/>
              <w:adjustRightInd w:val="0"/>
              <w:ind w:left="0"/>
              <w:rPr>
                <w:rFonts w:ascii="AGaramond-Regular" w:hAnsi="AGaramond-Regular" w:cs="AGaramond-Regular"/>
                <w:sz w:val="22"/>
                <w:szCs w:val="22"/>
              </w:rPr>
            </w:pPr>
            <w:r w:rsidRPr="001165BC">
              <w:rPr>
                <w:sz w:val="22"/>
                <w:szCs w:val="22"/>
              </w:rPr>
              <w:t>Translates research evidence to inform and improve practice, policy, and service delivery</w:t>
            </w:r>
            <w:r>
              <w:rPr>
                <w:sz w:val="22"/>
                <w:szCs w:val="22"/>
              </w:rPr>
              <w:t>.</w:t>
            </w:r>
          </w:p>
        </w:tc>
        <w:tc>
          <w:tcPr>
            <w:tcW w:w="7830" w:type="dxa"/>
            <w:shd w:val="clear" w:color="auto" w:fill="auto"/>
          </w:tcPr>
          <w:p w14:paraId="5B70FBD3" w14:textId="77777777"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11746AB3" w14:textId="77777777" w:rsidR="00177752" w:rsidRPr="001165BC" w:rsidRDefault="00177752" w:rsidP="00A6428F">
            <w:pPr>
              <w:pStyle w:val="ListParagraph"/>
              <w:widowControl/>
              <w:autoSpaceDE w:val="0"/>
              <w:autoSpaceDN w:val="0"/>
              <w:adjustRightInd w:val="0"/>
              <w:ind w:left="0"/>
              <w:rPr>
                <w:sz w:val="22"/>
                <w:szCs w:val="22"/>
              </w:rPr>
            </w:pPr>
          </w:p>
        </w:tc>
      </w:tr>
    </w:tbl>
    <w:p w14:paraId="3309434C" w14:textId="77777777" w:rsidR="00D83B5A" w:rsidRPr="001165BC" w:rsidRDefault="00D83B5A" w:rsidP="0075608F">
      <w:pPr>
        <w:numPr>
          <w:ilvl w:val="12"/>
          <w:numId w:val="0"/>
        </w:numPr>
        <w:tabs>
          <w:tab w:val="left" w:pos="-720"/>
        </w:tabs>
        <w:suppressAutoHyphens/>
        <w:jc w:val="both"/>
        <w:rPr>
          <w:b/>
          <w:sz w:val="22"/>
          <w:szCs w:val="22"/>
        </w:rPr>
      </w:pPr>
    </w:p>
    <w:p w14:paraId="4DEA491B" w14:textId="5B3A9DF5" w:rsidR="0075608F"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w:t>
      </w:r>
      <w:r w:rsidRPr="004201D2">
        <w:rPr>
          <w:b/>
          <w:sz w:val="22"/>
          <w:szCs w:val="22"/>
          <w:shd w:val="clear" w:color="auto" w:fill="9CC2E5" w:themeFill="accent1" w:themeFillTint="99"/>
        </w:rPr>
        <w:t>ore Competency 5</w:t>
      </w:r>
      <w:r w:rsidR="00B554BC" w:rsidRPr="004201D2">
        <w:rPr>
          <w:b/>
          <w:sz w:val="22"/>
          <w:szCs w:val="22"/>
          <w:shd w:val="clear" w:color="auto" w:fill="9CC2E5" w:themeFill="accent1" w:themeFillTint="99"/>
        </w:rPr>
        <w:t xml:space="preserve"> </w:t>
      </w:r>
      <w:r w:rsidR="007F0DD2" w:rsidRPr="004201D2">
        <w:rPr>
          <w:b/>
          <w:bCs/>
          <w:sz w:val="22"/>
          <w:szCs w:val="22"/>
          <w:shd w:val="clear" w:color="auto" w:fill="9CC2E5" w:themeFill="accent1" w:themeFillTint="99"/>
        </w:rPr>
        <w:t>Engage</w:t>
      </w:r>
      <w:r w:rsidR="00F343C6" w:rsidRPr="004201D2">
        <w:rPr>
          <w:b/>
          <w:bCs/>
          <w:sz w:val="22"/>
          <w:szCs w:val="22"/>
          <w:shd w:val="clear" w:color="auto" w:fill="9CC2E5" w:themeFill="accent1" w:themeFillTint="99"/>
        </w:rPr>
        <w:t>s</w:t>
      </w:r>
      <w:r w:rsidR="007F0DD2" w:rsidRPr="004201D2">
        <w:rPr>
          <w:b/>
          <w:bCs/>
          <w:sz w:val="22"/>
          <w:szCs w:val="22"/>
          <w:shd w:val="clear" w:color="auto" w:fill="9CC2E5" w:themeFill="accent1" w:themeFillTint="99"/>
        </w:rPr>
        <w:t xml:space="preserve"> in Policy Practice</w:t>
      </w:r>
      <w:r w:rsidR="00B554BC" w:rsidRPr="004201D2">
        <w:rPr>
          <w:b/>
          <w:sz w:val="22"/>
          <w:szCs w:val="22"/>
          <w:shd w:val="clear" w:color="auto" w:fill="9CC2E5" w:themeFill="accent1" w:themeFillTint="99"/>
        </w:rPr>
        <w:t xml:space="preserve"> in Generalist Practice</w:t>
      </w:r>
    </w:p>
    <w:p w14:paraId="72CAAB60" w14:textId="77777777" w:rsidR="00B554BC" w:rsidRDefault="00B554BC" w:rsidP="007F0DD2">
      <w:pPr>
        <w:autoSpaceDE w:val="0"/>
        <w:autoSpaceDN w:val="0"/>
        <w:adjustRightInd w:val="0"/>
        <w:rPr>
          <w:sz w:val="22"/>
          <w:szCs w:val="22"/>
        </w:rPr>
      </w:pPr>
    </w:p>
    <w:p w14:paraId="300361BC" w14:textId="77777777" w:rsidR="007F0DD2" w:rsidRPr="001165BC" w:rsidRDefault="007F0DD2" w:rsidP="007F0DD2">
      <w:pPr>
        <w:autoSpaceDE w:val="0"/>
        <w:autoSpaceDN w:val="0"/>
        <w:adjustRightInd w:val="0"/>
        <w:rPr>
          <w:rFonts w:ascii="AGaramond-Regular" w:hAnsi="AGaramond-Regular" w:cs="AGaramond-Regular"/>
          <w:sz w:val="22"/>
          <w:szCs w:val="22"/>
        </w:rPr>
      </w:pPr>
      <w:r w:rsidRPr="001165BC">
        <w:rPr>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0CC9235F" w14:textId="77777777" w:rsidR="00AB63E0" w:rsidRPr="001165BC" w:rsidRDefault="00AB63E0" w:rsidP="00AB63E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830"/>
        <w:gridCol w:w="1705"/>
      </w:tblGrid>
      <w:tr w:rsidR="00177752" w:rsidRPr="001165BC" w14:paraId="1C680014" w14:textId="5DB93037" w:rsidTr="00177752">
        <w:tc>
          <w:tcPr>
            <w:tcW w:w="3415" w:type="dxa"/>
            <w:shd w:val="clear" w:color="auto" w:fill="A8D08D" w:themeFill="accent6" w:themeFillTint="99"/>
          </w:tcPr>
          <w:p w14:paraId="1B5E9E39"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830" w:type="dxa"/>
            <w:shd w:val="clear" w:color="auto" w:fill="A8D08D" w:themeFill="accent6" w:themeFillTint="99"/>
          </w:tcPr>
          <w:p w14:paraId="17E8B8B7"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247B9994" w14:textId="3ADF783C"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05B841E4" w14:textId="34BF9650" w:rsidTr="00177752">
        <w:tc>
          <w:tcPr>
            <w:tcW w:w="3415" w:type="dxa"/>
            <w:shd w:val="clear" w:color="auto" w:fill="auto"/>
          </w:tcPr>
          <w:p w14:paraId="5CD7C52C" w14:textId="0595C466"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sidRPr="001165BC">
              <w:rPr>
                <w:sz w:val="22"/>
                <w:szCs w:val="22"/>
              </w:rPr>
              <w:t>Identifies social policy at the local, state, and federal level that impacts well-being, service delivery, and access to social services</w:t>
            </w:r>
            <w:r>
              <w:rPr>
                <w:sz w:val="22"/>
                <w:szCs w:val="22"/>
              </w:rPr>
              <w:t>.</w:t>
            </w:r>
          </w:p>
        </w:tc>
        <w:tc>
          <w:tcPr>
            <w:tcW w:w="7830" w:type="dxa"/>
            <w:shd w:val="clear" w:color="auto" w:fill="auto"/>
          </w:tcPr>
          <w:p w14:paraId="517ECDA0" w14:textId="32384E58" w:rsidR="00177752" w:rsidRPr="0060679E" w:rsidRDefault="00177752" w:rsidP="0060679E">
            <w:pPr>
              <w:rPr>
                <w:rFonts w:eastAsiaTheme="minorHAnsi"/>
                <w:spacing w:val="0"/>
                <w:sz w:val="22"/>
                <w:szCs w:val="22"/>
              </w:rPr>
            </w:pPr>
          </w:p>
          <w:p w14:paraId="0391EB29" w14:textId="00F1A620" w:rsidR="00177752" w:rsidRPr="001165BC" w:rsidRDefault="00177752" w:rsidP="00A6428F">
            <w:pPr>
              <w:pStyle w:val="ListParagraph"/>
              <w:widowControl/>
              <w:autoSpaceDE w:val="0"/>
              <w:autoSpaceDN w:val="0"/>
              <w:adjustRightInd w:val="0"/>
              <w:ind w:left="0"/>
              <w:rPr>
                <w:sz w:val="22"/>
                <w:szCs w:val="22"/>
              </w:rPr>
            </w:pPr>
          </w:p>
        </w:tc>
        <w:tc>
          <w:tcPr>
            <w:tcW w:w="1705" w:type="dxa"/>
          </w:tcPr>
          <w:p w14:paraId="34F642D8" w14:textId="77777777" w:rsidR="00177752" w:rsidRPr="001165BC" w:rsidRDefault="00177752" w:rsidP="0060679E">
            <w:pPr>
              <w:pStyle w:val="ListParagraph"/>
              <w:widowControl/>
              <w:autoSpaceDE w:val="0"/>
              <w:autoSpaceDN w:val="0"/>
              <w:adjustRightInd w:val="0"/>
              <w:ind w:left="0"/>
              <w:rPr>
                <w:sz w:val="22"/>
                <w:szCs w:val="22"/>
              </w:rPr>
            </w:pPr>
          </w:p>
        </w:tc>
      </w:tr>
      <w:tr w:rsidR="00177752" w:rsidRPr="001165BC" w14:paraId="7A1FD282" w14:textId="666F32C1" w:rsidTr="00177752">
        <w:tc>
          <w:tcPr>
            <w:tcW w:w="3415" w:type="dxa"/>
            <w:shd w:val="clear" w:color="auto" w:fill="auto"/>
          </w:tcPr>
          <w:p w14:paraId="08C482CD" w14:textId="4CCAB9E5"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sidRPr="001165BC">
              <w:rPr>
                <w:sz w:val="22"/>
                <w:szCs w:val="22"/>
              </w:rPr>
              <w:lastRenderedPageBreak/>
              <w:t>Assesses how social welfare and economic policies impact the delivery of and access to social services</w:t>
            </w:r>
            <w:r>
              <w:rPr>
                <w:sz w:val="22"/>
                <w:szCs w:val="22"/>
              </w:rPr>
              <w:t>.</w:t>
            </w:r>
          </w:p>
        </w:tc>
        <w:tc>
          <w:tcPr>
            <w:tcW w:w="7830" w:type="dxa"/>
            <w:shd w:val="clear" w:color="auto" w:fill="auto"/>
          </w:tcPr>
          <w:p w14:paraId="1571E87A" w14:textId="001358C9"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52FB1198" w14:textId="77777777" w:rsidR="00177752" w:rsidRPr="001165BC" w:rsidRDefault="00177752" w:rsidP="0060679E">
            <w:pPr>
              <w:pStyle w:val="ListParagraph"/>
              <w:widowControl/>
              <w:autoSpaceDE w:val="0"/>
              <w:autoSpaceDN w:val="0"/>
              <w:adjustRightInd w:val="0"/>
              <w:ind w:left="0"/>
              <w:rPr>
                <w:sz w:val="22"/>
                <w:szCs w:val="22"/>
              </w:rPr>
            </w:pPr>
          </w:p>
        </w:tc>
      </w:tr>
      <w:tr w:rsidR="00177752" w:rsidRPr="001165BC" w14:paraId="157B5071" w14:textId="04DEDB40" w:rsidTr="00177752">
        <w:tc>
          <w:tcPr>
            <w:tcW w:w="3415" w:type="dxa"/>
            <w:shd w:val="clear" w:color="auto" w:fill="auto"/>
          </w:tcPr>
          <w:p w14:paraId="31DBC07C" w14:textId="77777777" w:rsidR="00177752" w:rsidRPr="001165BC" w:rsidRDefault="00177752" w:rsidP="00A6428F">
            <w:pPr>
              <w:pStyle w:val="ListParagraph"/>
              <w:widowControl/>
              <w:autoSpaceDE w:val="0"/>
              <w:autoSpaceDN w:val="0"/>
              <w:adjustRightInd w:val="0"/>
              <w:ind w:left="0"/>
              <w:rPr>
                <w:rFonts w:ascii="AGaramond-Regular" w:hAnsi="AGaramond-Regular" w:cs="AGaramond-Regular"/>
                <w:sz w:val="22"/>
                <w:szCs w:val="22"/>
              </w:rPr>
            </w:pPr>
            <w:r w:rsidRPr="001165BC">
              <w:rPr>
                <w:sz w:val="22"/>
                <w:szCs w:val="22"/>
              </w:rPr>
              <w:t>Analyzes policies regarding the advancement of human rights and social, economic, and environmental justice.</w:t>
            </w:r>
          </w:p>
        </w:tc>
        <w:tc>
          <w:tcPr>
            <w:tcW w:w="7830" w:type="dxa"/>
            <w:shd w:val="clear" w:color="auto" w:fill="auto"/>
          </w:tcPr>
          <w:p w14:paraId="43C4895A" w14:textId="77777777"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748DD05B" w14:textId="77777777" w:rsidR="00177752" w:rsidRPr="001165BC" w:rsidRDefault="00177752" w:rsidP="0060679E">
            <w:pPr>
              <w:pStyle w:val="ListParagraph"/>
              <w:widowControl/>
              <w:autoSpaceDE w:val="0"/>
              <w:autoSpaceDN w:val="0"/>
              <w:adjustRightInd w:val="0"/>
              <w:ind w:left="0"/>
              <w:rPr>
                <w:sz w:val="22"/>
                <w:szCs w:val="22"/>
              </w:rPr>
            </w:pPr>
          </w:p>
        </w:tc>
      </w:tr>
    </w:tbl>
    <w:p w14:paraId="6A3B03E5" w14:textId="77777777" w:rsidR="0060679E" w:rsidRPr="001165BC" w:rsidRDefault="0060679E" w:rsidP="00D83B5A">
      <w:pPr>
        <w:pStyle w:val="ListParagraph"/>
        <w:widowControl/>
        <w:tabs>
          <w:tab w:val="left" w:pos="-720"/>
          <w:tab w:val="left" w:pos="540"/>
        </w:tabs>
        <w:suppressAutoHyphens/>
        <w:ind w:left="0"/>
        <w:rPr>
          <w:sz w:val="22"/>
          <w:szCs w:val="22"/>
        </w:rPr>
      </w:pPr>
    </w:p>
    <w:p w14:paraId="5836DFE1" w14:textId="0CCB327C" w:rsidR="001C1DCE"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Core Competency 6</w:t>
      </w:r>
      <w:r w:rsidR="00B554BC">
        <w:rPr>
          <w:b/>
          <w:sz w:val="22"/>
          <w:szCs w:val="22"/>
        </w:rPr>
        <w:t xml:space="preserve"> </w:t>
      </w:r>
      <w:r w:rsidR="001C1DCE" w:rsidRPr="001165BC">
        <w:rPr>
          <w:b/>
          <w:bCs/>
          <w:sz w:val="22"/>
          <w:szCs w:val="22"/>
        </w:rPr>
        <w:t>Engag</w:t>
      </w:r>
      <w:r w:rsidR="00E8474D" w:rsidRPr="001165BC">
        <w:rPr>
          <w:b/>
          <w:bCs/>
          <w:sz w:val="22"/>
          <w:szCs w:val="22"/>
        </w:rPr>
        <w:t>e</w:t>
      </w:r>
      <w:r w:rsidR="00F343C6" w:rsidRPr="001165BC">
        <w:rPr>
          <w:b/>
          <w:bCs/>
          <w:sz w:val="22"/>
          <w:szCs w:val="22"/>
        </w:rPr>
        <w:t>s</w:t>
      </w:r>
      <w:r w:rsidR="00E8474D" w:rsidRPr="001165BC">
        <w:rPr>
          <w:b/>
          <w:bCs/>
          <w:sz w:val="22"/>
          <w:szCs w:val="22"/>
        </w:rPr>
        <w:t xml:space="preserve"> with Individuals, </w:t>
      </w:r>
      <w:r w:rsidR="00646FB1">
        <w:rPr>
          <w:b/>
          <w:bCs/>
          <w:sz w:val="22"/>
          <w:szCs w:val="22"/>
        </w:rPr>
        <w:t>F</w:t>
      </w:r>
      <w:r w:rsidR="00E8474D" w:rsidRPr="001165BC">
        <w:rPr>
          <w:b/>
          <w:bCs/>
          <w:sz w:val="22"/>
          <w:szCs w:val="22"/>
        </w:rPr>
        <w:t>amilies, Groups, Organizations</w:t>
      </w:r>
      <w:r w:rsidR="00646FB1">
        <w:rPr>
          <w:b/>
          <w:bCs/>
          <w:sz w:val="22"/>
          <w:szCs w:val="22"/>
        </w:rPr>
        <w:t>,</w:t>
      </w:r>
      <w:r w:rsidR="00E8474D" w:rsidRPr="001165BC">
        <w:rPr>
          <w:b/>
          <w:bCs/>
          <w:sz w:val="22"/>
          <w:szCs w:val="22"/>
        </w:rPr>
        <w:t xml:space="preserve"> and Communities</w:t>
      </w:r>
      <w:r w:rsidR="00B554BC">
        <w:rPr>
          <w:b/>
          <w:bCs/>
          <w:sz w:val="22"/>
          <w:szCs w:val="22"/>
        </w:rPr>
        <w:t xml:space="preserve"> </w:t>
      </w:r>
      <w:r w:rsidR="00B554BC">
        <w:rPr>
          <w:b/>
          <w:sz w:val="22"/>
          <w:szCs w:val="22"/>
        </w:rPr>
        <w:t>in Generalist Practice</w:t>
      </w:r>
    </w:p>
    <w:p w14:paraId="6A5C8421" w14:textId="77777777" w:rsidR="00B554BC" w:rsidRDefault="00B554BC" w:rsidP="00E8474D">
      <w:pPr>
        <w:numPr>
          <w:ilvl w:val="12"/>
          <w:numId w:val="0"/>
        </w:numPr>
        <w:tabs>
          <w:tab w:val="left" w:pos="-720"/>
        </w:tabs>
        <w:suppressAutoHyphens/>
        <w:jc w:val="both"/>
        <w:rPr>
          <w:sz w:val="22"/>
          <w:szCs w:val="22"/>
        </w:rPr>
      </w:pPr>
    </w:p>
    <w:p w14:paraId="4C379999" w14:textId="32BE0760" w:rsidR="00E8474D" w:rsidRPr="001165BC" w:rsidRDefault="00E8474D" w:rsidP="00E8474D">
      <w:pPr>
        <w:numPr>
          <w:ilvl w:val="12"/>
          <w:numId w:val="0"/>
        </w:numPr>
        <w:tabs>
          <w:tab w:val="left" w:pos="-720"/>
        </w:tabs>
        <w:suppressAutoHyphens/>
        <w:jc w:val="both"/>
        <w:rPr>
          <w:sz w:val="22"/>
          <w:szCs w:val="22"/>
        </w:rPr>
      </w:pPr>
      <w:r w:rsidRPr="001165BC">
        <w:rPr>
          <w:sz w:val="22"/>
          <w:szCs w:val="22"/>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engage </w:t>
      </w:r>
      <w:r w:rsidR="005A6188" w:rsidRPr="001165BC">
        <w:rPr>
          <w:sz w:val="22"/>
          <w:szCs w:val="22"/>
        </w:rPr>
        <w:t xml:space="preserve">effectively </w:t>
      </w:r>
      <w:r w:rsidRPr="001165BC">
        <w:rPr>
          <w:sz w:val="22"/>
          <w:szCs w:val="22"/>
        </w:rPr>
        <w:t xml:space="preserve">with diverse clients and constituencies. Social workers value principles of relationship-building and </w:t>
      </w:r>
      <w:r w:rsidR="004F17C2">
        <w:rPr>
          <w:sz w:val="22"/>
          <w:szCs w:val="22"/>
        </w:rPr>
        <w:t>inter</w:t>
      </w:r>
      <w:r w:rsidRPr="001165BC">
        <w:rPr>
          <w:sz w:val="22"/>
          <w:szCs w:val="22"/>
        </w:rPr>
        <w:t>professional collaboration to facilitate engagement with clients, constituencies, and other professionals as appropriate.</w:t>
      </w:r>
    </w:p>
    <w:p w14:paraId="3C2CD3CD" w14:textId="77777777" w:rsidR="0060679E" w:rsidRPr="001165BC" w:rsidRDefault="0060679E" w:rsidP="0075608F">
      <w:pPr>
        <w:numPr>
          <w:ilvl w:val="12"/>
          <w:numId w:val="0"/>
        </w:numPr>
        <w:tabs>
          <w:tab w:val="left" w:pos="-720"/>
        </w:tabs>
        <w:suppressAutoHyphens/>
        <w:jc w:val="both"/>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920"/>
        <w:gridCol w:w="1705"/>
      </w:tblGrid>
      <w:tr w:rsidR="00177752" w:rsidRPr="001165BC" w14:paraId="1D4B2C0E" w14:textId="3ECEC92D" w:rsidTr="00177752">
        <w:tc>
          <w:tcPr>
            <w:tcW w:w="3325" w:type="dxa"/>
            <w:shd w:val="clear" w:color="auto" w:fill="A8D08D" w:themeFill="accent6" w:themeFillTint="99"/>
          </w:tcPr>
          <w:p w14:paraId="51032FC0"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920" w:type="dxa"/>
            <w:shd w:val="clear" w:color="auto" w:fill="A8D08D" w:themeFill="accent6" w:themeFillTint="99"/>
          </w:tcPr>
          <w:p w14:paraId="024BC015"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1E0895EC" w14:textId="2A145CC1"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0ECB09F6" w14:textId="4A6C38A7" w:rsidTr="00177752">
        <w:tc>
          <w:tcPr>
            <w:tcW w:w="3325" w:type="dxa"/>
            <w:shd w:val="clear" w:color="auto" w:fill="auto"/>
          </w:tcPr>
          <w:p w14:paraId="67E5C3B0" w14:textId="0D43D271" w:rsidR="00177752" w:rsidRPr="001165BC" w:rsidRDefault="00177752" w:rsidP="00313C4C">
            <w:pPr>
              <w:tabs>
                <w:tab w:val="left" w:pos="1181"/>
              </w:tabs>
              <w:ind w:right="275"/>
              <w:rPr>
                <w:sz w:val="22"/>
                <w:szCs w:val="22"/>
              </w:rPr>
            </w:pPr>
            <w:r w:rsidRPr="001165BC">
              <w:rPr>
                <w:sz w:val="22"/>
                <w:szCs w:val="22"/>
              </w:rPr>
              <w:t>Develop</w:t>
            </w:r>
            <w:r>
              <w:rPr>
                <w:sz w:val="22"/>
                <w:szCs w:val="22"/>
              </w:rPr>
              <w:t>s</w:t>
            </w:r>
            <w:r w:rsidRPr="001165BC">
              <w:rPr>
                <w:sz w:val="22"/>
                <w:szCs w:val="22"/>
              </w:rPr>
              <w:t xml:space="preserve"> knowledge of human behavior and the social environment,</w:t>
            </w:r>
            <w:r w:rsidRPr="001165BC">
              <w:rPr>
                <w:spacing w:val="-7"/>
                <w:sz w:val="22"/>
                <w:szCs w:val="22"/>
              </w:rPr>
              <w:t xml:space="preserve"> </w:t>
            </w:r>
            <w:r w:rsidRPr="001165BC">
              <w:rPr>
                <w:sz w:val="22"/>
                <w:szCs w:val="22"/>
              </w:rPr>
              <w:t>person-in- environment, and other multidisciplinary theoretical frameworks to engage with</w:t>
            </w:r>
            <w:r w:rsidRPr="001165BC">
              <w:rPr>
                <w:spacing w:val="-18"/>
                <w:sz w:val="22"/>
                <w:szCs w:val="22"/>
              </w:rPr>
              <w:t xml:space="preserve"> </w:t>
            </w:r>
            <w:r w:rsidRPr="001165BC">
              <w:rPr>
                <w:sz w:val="22"/>
                <w:szCs w:val="22"/>
              </w:rPr>
              <w:t>clients and</w:t>
            </w:r>
            <w:r w:rsidRPr="001165BC">
              <w:rPr>
                <w:spacing w:val="-1"/>
                <w:sz w:val="22"/>
                <w:szCs w:val="22"/>
              </w:rPr>
              <w:t xml:space="preserve"> </w:t>
            </w:r>
            <w:r w:rsidRPr="001165BC">
              <w:rPr>
                <w:sz w:val="22"/>
                <w:szCs w:val="22"/>
              </w:rPr>
              <w:t>constituencies</w:t>
            </w:r>
            <w:r>
              <w:rPr>
                <w:sz w:val="22"/>
                <w:szCs w:val="22"/>
              </w:rPr>
              <w:t>.</w:t>
            </w:r>
          </w:p>
        </w:tc>
        <w:tc>
          <w:tcPr>
            <w:tcW w:w="7920" w:type="dxa"/>
            <w:shd w:val="clear" w:color="auto" w:fill="auto"/>
          </w:tcPr>
          <w:p w14:paraId="4B83FF8F" w14:textId="77777777" w:rsidR="00177752" w:rsidRDefault="00177752" w:rsidP="0060679E">
            <w:pPr>
              <w:pStyle w:val="ListParagraph"/>
              <w:widowControl/>
              <w:autoSpaceDE w:val="0"/>
              <w:autoSpaceDN w:val="0"/>
              <w:adjustRightInd w:val="0"/>
              <w:ind w:left="0"/>
              <w:rPr>
                <w:sz w:val="22"/>
                <w:szCs w:val="22"/>
              </w:rPr>
            </w:pPr>
          </w:p>
          <w:p w14:paraId="15C53C61" w14:textId="77777777" w:rsidR="00177752" w:rsidRPr="001165BC" w:rsidRDefault="00177752" w:rsidP="00CB59D6">
            <w:pPr>
              <w:pStyle w:val="ListParagraph"/>
              <w:widowControl/>
              <w:autoSpaceDE w:val="0"/>
              <w:autoSpaceDN w:val="0"/>
              <w:adjustRightInd w:val="0"/>
              <w:ind w:left="0"/>
              <w:rPr>
                <w:sz w:val="22"/>
                <w:szCs w:val="22"/>
              </w:rPr>
            </w:pPr>
          </w:p>
        </w:tc>
        <w:tc>
          <w:tcPr>
            <w:tcW w:w="1705" w:type="dxa"/>
          </w:tcPr>
          <w:p w14:paraId="34C6482B" w14:textId="77777777" w:rsidR="00177752" w:rsidRPr="001165BC" w:rsidRDefault="00177752" w:rsidP="0044492F">
            <w:pPr>
              <w:pStyle w:val="ListParagraph"/>
              <w:widowControl/>
              <w:autoSpaceDE w:val="0"/>
              <w:autoSpaceDN w:val="0"/>
              <w:adjustRightInd w:val="0"/>
              <w:ind w:left="0"/>
              <w:rPr>
                <w:sz w:val="22"/>
                <w:szCs w:val="22"/>
              </w:rPr>
            </w:pPr>
          </w:p>
        </w:tc>
      </w:tr>
      <w:tr w:rsidR="00177752" w:rsidRPr="001165BC" w14:paraId="31BC739B" w14:textId="35CB69DF" w:rsidTr="00177752">
        <w:tc>
          <w:tcPr>
            <w:tcW w:w="3325" w:type="dxa"/>
            <w:shd w:val="clear" w:color="auto" w:fill="auto"/>
          </w:tcPr>
          <w:p w14:paraId="1E49E9ED" w14:textId="7D45AECF" w:rsidR="00177752" w:rsidRPr="001165BC" w:rsidRDefault="00177752" w:rsidP="00B53E26">
            <w:pPr>
              <w:pStyle w:val="ListParagraph"/>
              <w:widowControl/>
              <w:autoSpaceDE w:val="0"/>
              <w:autoSpaceDN w:val="0"/>
              <w:adjustRightInd w:val="0"/>
              <w:ind w:left="0"/>
              <w:rPr>
                <w:sz w:val="22"/>
                <w:szCs w:val="22"/>
              </w:rPr>
            </w:pPr>
            <w:r>
              <w:rPr>
                <w:sz w:val="22"/>
                <w:szCs w:val="22"/>
              </w:rPr>
              <w:t>Applies</w:t>
            </w:r>
            <w:r w:rsidRPr="001165BC">
              <w:rPr>
                <w:sz w:val="22"/>
                <w:szCs w:val="22"/>
              </w:rPr>
              <w:t xml:space="preserve"> empathy, reflection, and interpersonal skills to engage diverse clients and constituencies effectively.</w:t>
            </w:r>
          </w:p>
        </w:tc>
        <w:tc>
          <w:tcPr>
            <w:tcW w:w="7920" w:type="dxa"/>
            <w:shd w:val="clear" w:color="auto" w:fill="auto"/>
          </w:tcPr>
          <w:p w14:paraId="789AC6A2" w14:textId="77777777" w:rsidR="00CB59D6" w:rsidRDefault="00CB59D6" w:rsidP="0060679E">
            <w:pPr>
              <w:pStyle w:val="ListParagraph"/>
              <w:widowControl/>
              <w:autoSpaceDE w:val="0"/>
              <w:autoSpaceDN w:val="0"/>
              <w:adjustRightInd w:val="0"/>
              <w:ind w:left="0"/>
              <w:rPr>
                <w:sz w:val="22"/>
                <w:szCs w:val="22"/>
              </w:rPr>
            </w:pPr>
          </w:p>
          <w:p w14:paraId="719B1F28" w14:textId="77777777"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57A95817"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1DDEBAE1" w14:textId="16A56085" w:rsidTr="00177752">
        <w:tc>
          <w:tcPr>
            <w:tcW w:w="3325" w:type="dxa"/>
            <w:shd w:val="clear" w:color="auto" w:fill="auto"/>
          </w:tcPr>
          <w:p w14:paraId="25ABD169" w14:textId="4A93C609" w:rsidR="00177752" w:rsidRPr="001165BC" w:rsidRDefault="00177752" w:rsidP="00313C4C">
            <w:pPr>
              <w:tabs>
                <w:tab w:val="left" w:pos="1181"/>
              </w:tabs>
              <w:rPr>
                <w:sz w:val="22"/>
                <w:szCs w:val="22"/>
              </w:rPr>
            </w:pPr>
            <w:r w:rsidRPr="001165BC">
              <w:rPr>
                <w:sz w:val="22"/>
                <w:szCs w:val="22"/>
              </w:rPr>
              <w:t>Facilitates empathic engagement that leads to empowerment and</w:t>
            </w:r>
            <w:r w:rsidRPr="001165BC">
              <w:rPr>
                <w:spacing w:val="-3"/>
                <w:sz w:val="22"/>
                <w:szCs w:val="22"/>
              </w:rPr>
              <w:t xml:space="preserve"> </w:t>
            </w:r>
            <w:r w:rsidRPr="001165BC">
              <w:rPr>
                <w:sz w:val="22"/>
                <w:szCs w:val="22"/>
              </w:rPr>
              <w:t>growth</w:t>
            </w:r>
            <w:r>
              <w:rPr>
                <w:sz w:val="22"/>
                <w:szCs w:val="22"/>
              </w:rPr>
              <w:t>.</w:t>
            </w:r>
          </w:p>
          <w:p w14:paraId="4B8D634A" w14:textId="77777777" w:rsidR="00177752" w:rsidRPr="001165BC" w:rsidRDefault="00177752" w:rsidP="00A6428F">
            <w:pPr>
              <w:pStyle w:val="ListParagraph"/>
              <w:widowControl/>
              <w:autoSpaceDE w:val="0"/>
              <w:autoSpaceDN w:val="0"/>
              <w:adjustRightInd w:val="0"/>
              <w:ind w:left="0"/>
              <w:rPr>
                <w:sz w:val="22"/>
                <w:szCs w:val="22"/>
              </w:rPr>
            </w:pPr>
          </w:p>
          <w:p w14:paraId="0A26E5ED" w14:textId="77777777" w:rsidR="00177752" w:rsidRPr="001165BC" w:rsidRDefault="00177752" w:rsidP="00A6428F">
            <w:pPr>
              <w:pStyle w:val="ListParagraph"/>
              <w:widowControl/>
              <w:autoSpaceDE w:val="0"/>
              <w:autoSpaceDN w:val="0"/>
              <w:adjustRightInd w:val="0"/>
              <w:ind w:left="0"/>
              <w:rPr>
                <w:sz w:val="22"/>
                <w:szCs w:val="22"/>
              </w:rPr>
            </w:pPr>
          </w:p>
        </w:tc>
        <w:tc>
          <w:tcPr>
            <w:tcW w:w="7920" w:type="dxa"/>
            <w:shd w:val="clear" w:color="auto" w:fill="auto"/>
          </w:tcPr>
          <w:p w14:paraId="114F78FC" w14:textId="5210F22F"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617492F3" w14:textId="77777777" w:rsidR="00177752" w:rsidRPr="001165BC" w:rsidRDefault="00177752" w:rsidP="00A6428F">
            <w:pPr>
              <w:pStyle w:val="ListParagraph"/>
              <w:widowControl/>
              <w:autoSpaceDE w:val="0"/>
              <w:autoSpaceDN w:val="0"/>
              <w:adjustRightInd w:val="0"/>
              <w:ind w:left="0"/>
              <w:rPr>
                <w:sz w:val="22"/>
                <w:szCs w:val="22"/>
              </w:rPr>
            </w:pPr>
          </w:p>
        </w:tc>
      </w:tr>
    </w:tbl>
    <w:p w14:paraId="53C647C0" w14:textId="77777777" w:rsidR="0036331C" w:rsidRDefault="0036331C" w:rsidP="0036331C">
      <w:pPr>
        <w:shd w:val="clear" w:color="auto" w:fill="FFFFFF" w:themeFill="background1"/>
        <w:autoSpaceDE w:val="0"/>
        <w:autoSpaceDN w:val="0"/>
        <w:adjustRightInd w:val="0"/>
        <w:rPr>
          <w:b/>
          <w:sz w:val="22"/>
          <w:szCs w:val="22"/>
        </w:rPr>
      </w:pPr>
    </w:p>
    <w:p w14:paraId="1240E648" w14:textId="1B17C540" w:rsidR="009657F4"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Core Competency 7</w:t>
      </w:r>
      <w:r w:rsidR="00B554BC">
        <w:rPr>
          <w:b/>
          <w:sz w:val="22"/>
          <w:szCs w:val="22"/>
        </w:rPr>
        <w:t xml:space="preserve"> </w:t>
      </w:r>
      <w:r w:rsidR="001C1DCE" w:rsidRPr="001165BC">
        <w:rPr>
          <w:b/>
          <w:bCs/>
          <w:sz w:val="22"/>
          <w:szCs w:val="22"/>
        </w:rPr>
        <w:t>A</w:t>
      </w:r>
      <w:r w:rsidR="00E8474D" w:rsidRPr="001165BC">
        <w:rPr>
          <w:b/>
          <w:bCs/>
          <w:sz w:val="22"/>
          <w:szCs w:val="22"/>
        </w:rPr>
        <w:t>ssess</w:t>
      </w:r>
      <w:r w:rsidR="00F343C6" w:rsidRPr="001165BC">
        <w:rPr>
          <w:b/>
          <w:bCs/>
          <w:sz w:val="22"/>
          <w:szCs w:val="22"/>
        </w:rPr>
        <w:t>es</w:t>
      </w:r>
      <w:r w:rsidR="00E8474D" w:rsidRPr="001165BC">
        <w:rPr>
          <w:b/>
          <w:bCs/>
          <w:sz w:val="22"/>
          <w:szCs w:val="22"/>
        </w:rPr>
        <w:t xml:space="preserve"> Individuals, Families, Groups, Organizations</w:t>
      </w:r>
      <w:r w:rsidR="00B53E26">
        <w:rPr>
          <w:b/>
          <w:bCs/>
          <w:sz w:val="22"/>
          <w:szCs w:val="22"/>
        </w:rPr>
        <w:t>,</w:t>
      </w:r>
      <w:r w:rsidR="00E8474D" w:rsidRPr="001165BC">
        <w:rPr>
          <w:b/>
          <w:bCs/>
          <w:sz w:val="22"/>
          <w:szCs w:val="22"/>
        </w:rPr>
        <w:t xml:space="preserve"> and Communities</w:t>
      </w:r>
      <w:r w:rsidR="00B554BC">
        <w:rPr>
          <w:b/>
          <w:bCs/>
          <w:sz w:val="22"/>
          <w:szCs w:val="22"/>
        </w:rPr>
        <w:t xml:space="preserve"> </w:t>
      </w:r>
      <w:r w:rsidR="00B554BC">
        <w:rPr>
          <w:b/>
          <w:sz w:val="22"/>
          <w:szCs w:val="22"/>
        </w:rPr>
        <w:t>in Generalist Practice</w:t>
      </w:r>
    </w:p>
    <w:p w14:paraId="79F6EEFB" w14:textId="77777777" w:rsidR="00B554BC" w:rsidRDefault="00B554BC" w:rsidP="00AB63E0">
      <w:pPr>
        <w:autoSpaceDE w:val="0"/>
        <w:autoSpaceDN w:val="0"/>
        <w:adjustRightInd w:val="0"/>
        <w:rPr>
          <w:sz w:val="22"/>
          <w:szCs w:val="22"/>
        </w:rPr>
      </w:pPr>
    </w:p>
    <w:p w14:paraId="29B326F6" w14:textId="19ECCE97" w:rsidR="0060679E" w:rsidRDefault="00E8474D" w:rsidP="00AB63E0">
      <w:pPr>
        <w:autoSpaceDE w:val="0"/>
        <w:autoSpaceDN w:val="0"/>
        <w:adjustRightInd w:val="0"/>
        <w:rPr>
          <w:sz w:val="22"/>
          <w:szCs w:val="22"/>
        </w:rPr>
      </w:pPr>
      <w:r w:rsidRPr="001165BC">
        <w:rPr>
          <w:sz w:val="22"/>
          <w:szCs w:val="22"/>
        </w:rPr>
        <w:lastRenderedPageBreak/>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w:t>
      </w:r>
      <w:r w:rsidR="004F17C2">
        <w:rPr>
          <w:sz w:val="22"/>
          <w:szCs w:val="22"/>
        </w:rPr>
        <w:t>inter</w:t>
      </w:r>
      <w:r w:rsidRPr="001165BC">
        <w:rPr>
          <w:sz w:val="22"/>
          <w:szCs w:val="22"/>
        </w:rPr>
        <w:t xml:space="preserve">professional collaboration in this process. Social workers understand how their personal experiences and affective reactions may affect their assessment and </w:t>
      </w:r>
      <w:r w:rsidR="00E63483" w:rsidRPr="001165BC">
        <w:rPr>
          <w:sz w:val="22"/>
          <w:szCs w:val="22"/>
        </w:rPr>
        <w:t>decision</w:t>
      </w:r>
      <w:r w:rsidR="00E63483">
        <w:rPr>
          <w:sz w:val="22"/>
          <w:szCs w:val="22"/>
        </w:rPr>
        <w:t>-making</w:t>
      </w:r>
      <w:r w:rsidRPr="001165BC">
        <w:rPr>
          <w:sz w:val="22"/>
          <w:szCs w:val="22"/>
        </w:rPr>
        <w:t>.</w:t>
      </w:r>
    </w:p>
    <w:p w14:paraId="4B5990DB" w14:textId="77777777" w:rsidR="00E8474D" w:rsidRPr="001165BC" w:rsidRDefault="00E8474D" w:rsidP="00AB63E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830"/>
        <w:gridCol w:w="1705"/>
      </w:tblGrid>
      <w:tr w:rsidR="00177752" w:rsidRPr="001165BC" w14:paraId="0BEAF8FE" w14:textId="26C7F80B" w:rsidTr="00177752">
        <w:tc>
          <w:tcPr>
            <w:tcW w:w="3415" w:type="dxa"/>
            <w:shd w:val="clear" w:color="auto" w:fill="A8D08D" w:themeFill="accent6" w:themeFillTint="99"/>
          </w:tcPr>
          <w:p w14:paraId="4616F661"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830" w:type="dxa"/>
            <w:shd w:val="clear" w:color="auto" w:fill="A8D08D" w:themeFill="accent6" w:themeFillTint="99"/>
          </w:tcPr>
          <w:p w14:paraId="79F6B263"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60837A29" w14:textId="6A373279"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25145997" w14:textId="2EF271A1" w:rsidTr="00177752">
        <w:tc>
          <w:tcPr>
            <w:tcW w:w="3415" w:type="dxa"/>
            <w:shd w:val="clear" w:color="auto" w:fill="auto"/>
          </w:tcPr>
          <w:p w14:paraId="505EEB7C" w14:textId="6B2CF946" w:rsidR="00177752" w:rsidRPr="001165BC" w:rsidRDefault="00177752" w:rsidP="00B53E26">
            <w:pPr>
              <w:pStyle w:val="ListParagraph"/>
              <w:widowControl/>
              <w:autoSpaceDE w:val="0"/>
              <w:autoSpaceDN w:val="0"/>
              <w:adjustRightInd w:val="0"/>
              <w:ind w:left="0"/>
              <w:rPr>
                <w:b/>
                <w:sz w:val="22"/>
                <w:szCs w:val="22"/>
              </w:rPr>
            </w:pPr>
            <w:r w:rsidRPr="001165BC">
              <w:rPr>
                <w:sz w:val="22"/>
                <w:szCs w:val="22"/>
              </w:rPr>
              <w:t>Collects and organizes data and applies critical thinking to interpret information from clients and constituencies</w:t>
            </w:r>
            <w:r>
              <w:rPr>
                <w:sz w:val="22"/>
                <w:szCs w:val="22"/>
              </w:rPr>
              <w:t>.</w:t>
            </w:r>
          </w:p>
        </w:tc>
        <w:tc>
          <w:tcPr>
            <w:tcW w:w="7830" w:type="dxa"/>
            <w:shd w:val="clear" w:color="auto" w:fill="auto"/>
          </w:tcPr>
          <w:p w14:paraId="6F3DD2CC" w14:textId="77777777" w:rsidR="00177752" w:rsidRDefault="00177752" w:rsidP="00096D54">
            <w:pPr>
              <w:pStyle w:val="ListParagraph"/>
              <w:widowControl/>
              <w:autoSpaceDE w:val="0"/>
              <w:autoSpaceDN w:val="0"/>
              <w:adjustRightInd w:val="0"/>
              <w:ind w:left="0"/>
              <w:rPr>
                <w:sz w:val="22"/>
                <w:szCs w:val="22"/>
              </w:rPr>
            </w:pPr>
          </w:p>
          <w:p w14:paraId="6EF1481B" w14:textId="3C797A84" w:rsidR="00177752" w:rsidRPr="001165BC" w:rsidRDefault="00177752" w:rsidP="00CB59D6">
            <w:pPr>
              <w:pStyle w:val="ListParagraph"/>
              <w:widowControl/>
              <w:autoSpaceDE w:val="0"/>
              <w:autoSpaceDN w:val="0"/>
              <w:adjustRightInd w:val="0"/>
              <w:ind w:left="0"/>
              <w:rPr>
                <w:sz w:val="22"/>
                <w:szCs w:val="22"/>
              </w:rPr>
            </w:pPr>
          </w:p>
        </w:tc>
        <w:tc>
          <w:tcPr>
            <w:tcW w:w="1705" w:type="dxa"/>
          </w:tcPr>
          <w:p w14:paraId="25FDF532" w14:textId="77777777" w:rsidR="00177752" w:rsidRPr="001165BC" w:rsidRDefault="00177752" w:rsidP="00096D54">
            <w:pPr>
              <w:pStyle w:val="ListParagraph"/>
              <w:widowControl/>
              <w:autoSpaceDE w:val="0"/>
              <w:autoSpaceDN w:val="0"/>
              <w:adjustRightInd w:val="0"/>
              <w:ind w:left="0"/>
              <w:rPr>
                <w:sz w:val="22"/>
                <w:szCs w:val="22"/>
              </w:rPr>
            </w:pPr>
          </w:p>
        </w:tc>
      </w:tr>
      <w:tr w:rsidR="00177752" w:rsidRPr="001165BC" w14:paraId="3D7B94F4" w14:textId="1AB4527D" w:rsidTr="00177752">
        <w:tc>
          <w:tcPr>
            <w:tcW w:w="3415" w:type="dxa"/>
            <w:shd w:val="clear" w:color="auto" w:fill="auto"/>
          </w:tcPr>
          <w:p w14:paraId="010AD97C" w14:textId="77777777" w:rsidR="00177752" w:rsidRDefault="00177752" w:rsidP="00B53E26">
            <w:pPr>
              <w:pStyle w:val="ListParagraph"/>
              <w:widowControl/>
              <w:autoSpaceDE w:val="0"/>
              <w:autoSpaceDN w:val="0"/>
              <w:adjustRightInd w:val="0"/>
              <w:ind w:left="0"/>
              <w:rPr>
                <w:sz w:val="22"/>
                <w:szCs w:val="22"/>
              </w:rPr>
            </w:pPr>
            <w:r w:rsidRPr="001165BC">
              <w:rPr>
                <w:sz w:val="22"/>
                <w:szCs w:val="22"/>
              </w:rPr>
              <w:t>Develop</w:t>
            </w:r>
            <w:r>
              <w:rPr>
                <w:sz w:val="22"/>
                <w:szCs w:val="22"/>
              </w:rPr>
              <w:t>s</w:t>
            </w:r>
            <w:r w:rsidRPr="001165BC">
              <w:rPr>
                <w:sz w:val="22"/>
                <w:szCs w:val="22"/>
              </w:rPr>
              <w:t xml:space="preserve"> knowledge of human behavior and the social environment, person-in-environment, and other multidisciplinary theoretical frameworks in the analysis of assessment data from clients and constituencies</w:t>
            </w:r>
            <w:r>
              <w:rPr>
                <w:sz w:val="22"/>
                <w:szCs w:val="22"/>
              </w:rPr>
              <w:t>.</w:t>
            </w:r>
          </w:p>
          <w:p w14:paraId="18BDC728" w14:textId="79BF7B9A" w:rsidR="00177752" w:rsidRPr="001165BC" w:rsidRDefault="00177752" w:rsidP="00B53E26">
            <w:pPr>
              <w:pStyle w:val="ListParagraph"/>
              <w:widowControl/>
              <w:autoSpaceDE w:val="0"/>
              <w:autoSpaceDN w:val="0"/>
              <w:adjustRightInd w:val="0"/>
              <w:ind w:left="0"/>
              <w:rPr>
                <w:sz w:val="22"/>
                <w:szCs w:val="22"/>
              </w:rPr>
            </w:pPr>
          </w:p>
        </w:tc>
        <w:tc>
          <w:tcPr>
            <w:tcW w:w="7830" w:type="dxa"/>
            <w:shd w:val="clear" w:color="auto" w:fill="auto"/>
          </w:tcPr>
          <w:p w14:paraId="438E0014" w14:textId="64D009F3"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12CD384A" w14:textId="77777777" w:rsidR="00177752" w:rsidRPr="001165BC" w:rsidRDefault="00177752" w:rsidP="008A2BDD">
            <w:pPr>
              <w:pStyle w:val="ListParagraph"/>
              <w:widowControl/>
              <w:autoSpaceDE w:val="0"/>
              <w:autoSpaceDN w:val="0"/>
              <w:adjustRightInd w:val="0"/>
              <w:ind w:left="0"/>
              <w:rPr>
                <w:sz w:val="22"/>
                <w:szCs w:val="22"/>
              </w:rPr>
            </w:pPr>
          </w:p>
        </w:tc>
      </w:tr>
      <w:tr w:rsidR="00177752" w:rsidRPr="001165BC" w14:paraId="52636064" w14:textId="65F52F2B" w:rsidTr="00177752">
        <w:tc>
          <w:tcPr>
            <w:tcW w:w="3415" w:type="dxa"/>
            <w:shd w:val="clear" w:color="auto" w:fill="auto"/>
          </w:tcPr>
          <w:p w14:paraId="490E2976" w14:textId="0C189CE2" w:rsidR="00177752" w:rsidRPr="001165BC" w:rsidRDefault="00177752" w:rsidP="00E8474D">
            <w:pPr>
              <w:pStyle w:val="ListParagraph"/>
              <w:widowControl/>
              <w:autoSpaceDE w:val="0"/>
              <w:autoSpaceDN w:val="0"/>
              <w:adjustRightInd w:val="0"/>
              <w:ind w:left="0"/>
              <w:rPr>
                <w:sz w:val="22"/>
                <w:szCs w:val="22"/>
              </w:rPr>
            </w:pPr>
            <w:r w:rsidRPr="001165BC">
              <w:rPr>
                <w:sz w:val="22"/>
                <w:szCs w:val="22"/>
              </w:rPr>
              <w:t>Identifies mutually agreed-on intervention goals and objectives based on the critical assessment of strengths, needs, and challenges within clients and constituencies</w:t>
            </w:r>
            <w:r>
              <w:rPr>
                <w:sz w:val="22"/>
                <w:szCs w:val="22"/>
              </w:rPr>
              <w:t>.</w:t>
            </w:r>
          </w:p>
        </w:tc>
        <w:tc>
          <w:tcPr>
            <w:tcW w:w="7830" w:type="dxa"/>
            <w:shd w:val="clear" w:color="auto" w:fill="auto"/>
          </w:tcPr>
          <w:p w14:paraId="3F595F05" w14:textId="78359586"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0A1F7EFC"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21A68AE2" w14:textId="75572E69" w:rsidTr="00177752">
        <w:tc>
          <w:tcPr>
            <w:tcW w:w="3415" w:type="dxa"/>
            <w:shd w:val="clear" w:color="auto" w:fill="auto"/>
          </w:tcPr>
          <w:p w14:paraId="4975CE25" w14:textId="3369C198" w:rsidR="00177752" w:rsidRPr="001165BC" w:rsidRDefault="00177752" w:rsidP="00A6428F">
            <w:pPr>
              <w:pStyle w:val="ListParagraph"/>
              <w:widowControl/>
              <w:autoSpaceDE w:val="0"/>
              <w:autoSpaceDN w:val="0"/>
              <w:adjustRightInd w:val="0"/>
              <w:ind w:left="0"/>
              <w:rPr>
                <w:sz w:val="22"/>
                <w:szCs w:val="22"/>
              </w:rPr>
            </w:pPr>
            <w:r>
              <w:rPr>
                <w:sz w:val="22"/>
                <w:szCs w:val="22"/>
              </w:rPr>
              <w:t>Chooses</w:t>
            </w:r>
            <w:r w:rsidRPr="001165BC">
              <w:rPr>
                <w:sz w:val="22"/>
                <w:szCs w:val="22"/>
              </w:rPr>
              <w:t xml:space="preserve"> appropriate intervention strategies based on the assessment, research knowledge, and values and preferences of clients and constituencies.</w:t>
            </w:r>
          </w:p>
        </w:tc>
        <w:tc>
          <w:tcPr>
            <w:tcW w:w="7830" w:type="dxa"/>
            <w:shd w:val="clear" w:color="auto" w:fill="auto"/>
          </w:tcPr>
          <w:p w14:paraId="477237E9" w14:textId="350BA3BB" w:rsidR="00CB59D6" w:rsidRPr="001165BC" w:rsidRDefault="00CB59D6" w:rsidP="00CB59D6">
            <w:pPr>
              <w:pStyle w:val="ListParagraph"/>
              <w:widowControl/>
              <w:autoSpaceDE w:val="0"/>
              <w:autoSpaceDN w:val="0"/>
              <w:adjustRightInd w:val="0"/>
              <w:ind w:left="0"/>
              <w:rPr>
                <w:sz w:val="22"/>
                <w:szCs w:val="22"/>
              </w:rPr>
            </w:pPr>
          </w:p>
        </w:tc>
        <w:tc>
          <w:tcPr>
            <w:tcW w:w="1705" w:type="dxa"/>
          </w:tcPr>
          <w:p w14:paraId="2C9C5A12" w14:textId="77777777" w:rsidR="00177752" w:rsidRPr="001165BC" w:rsidRDefault="00177752" w:rsidP="008A2BDD">
            <w:pPr>
              <w:pStyle w:val="ListParagraph"/>
              <w:widowControl/>
              <w:autoSpaceDE w:val="0"/>
              <w:autoSpaceDN w:val="0"/>
              <w:adjustRightInd w:val="0"/>
              <w:ind w:left="0"/>
              <w:rPr>
                <w:sz w:val="22"/>
                <w:szCs w:val="22"/>
              </w:rPr>
            </w:pPr>
          </w:p>
        </w:tc>
      </w:tr>
    </w:tbl>
    <w:p w14:paraId="7F031F83" w14:textId="77777777" w:rsidR="0036331C" w:rsidRPr="001165BC" w:rsidRDefault="0036331C" w:rsidP="005F28A3">
      <w:pPr>
        <w:pStyle w:val="ListParagraph"/>
        <w:widowControl/>
        <w:tabs>
          <w:tab w:val="left" w:pos="-720"/>
          <w:tab w:val="left" w:pos="540"/>
        </w:tabs>
        <w:suppressAutoHyphens/>
        <w:ind w:left="0"/>
        <w:rPr>
          <w:sz w:val="22"/>
          <w:szCs w:val="22"/>
        </w:rPr>
      </w:pPr>
    </w:p>
    <w:p w14:paraId="5A646300" w14:textId="54A3735B" w:rsidR="00E8474D"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Core Competency 8</w:t>
      </w:r>
      <w:r w:rsidR="00B554BC">
        <w:rPr>
          <w:b/>
          <w:sz w:val="22"/>
          <w:szCs w:val="22"/>
        </w:rPr>
        <w:t xml:space="preserve"> </w:t>
      </w:r>
      <w:r w:rsidR="00E8474D" w:rsidRPr="001165BC">
        <w:rPr>
          <w:b/>
          <w:bCs/>
          <w:sz w:val="22"/>
          <w:szCs w:val="22"/>
        </w:rPr>
        <w:t>Intervene</w:t>
      </w:r>
      <w:r w:rsidR="00F343C6" w:rsidRPr="001165BC">
        <w:rPr>
          <w:b/>
          <w:bCs/>
          <w:sz w:val="22"/>
          <w:szCs w:val="22"/>
        </w:rPr>
        <w:t>s</w:t>
      </w:r>
      <w:r w:rsidR="00E8474D" w:rsidRPr="001165BC">
        <w:rPr>
          <w:b/>
          <w:bCs/>
          <w:sz w:val="22"/>
          <w:szCs w:val="22"/>
        </w:rPr>
        <w:t xml:space="preserve"> with Individuals, </w:t>
      </w:r>
      <w:r w:rsidR="004F17C2">
        <w:rPr>
          <w:b/>
          <w:bCs/>
          <w:sz w:val="22"/>
          <w:szCs w:val="22"/>
        </w:rPr>
        <w:t>F</w:t>
      </w:r>
      <w:r w:rsidR="00E8474D" w:rsidRPr="001165BC">
        <w:rPr>
          <w:b/>
          <w:bCs/>
          <w:sz w:val="22"/>
          <w:szCs w:val="22"/>
        </w:rPr>
        <w:t>amilies, Groups, Organizations</w:t>
      </w:r>
      <w:r w:rsidR="004F17C2">
        <w:rPr>
          <w:b/>
          <w:bCs/>
          <w:sz w:val="22"/>
          <w:szCs w:val="22"/>
        </w:rPr>
        <w:t>,</w:t>
      </w:r>
      <w:r w:rsidR="00E8474D" w:rsidRPr="001165BC">
        <w:rPr>
          <w:b/>
          <w:bCs/>
          <w:sz w:val="22"/>
          <w:szCs w:val="22"/>
        </w:rPr>
        <w:t xml:space="preserve"> and Communities</w:t>
      </w:r>
      <w:r w:rsidR="00B554BC">
        <w:rPr>
          <w:b/>
          <w:bCs/>
          <w:sz w:val="22"/>
          <w:szCs w:val="22"/>
        </w:rPr>
        <w:t xml:space="preserve"> </w:t>
      </w:r>
      <w:r w:rsidR="00B554BC">
        <w:rPr>
          <w:b/>
          <w:sz w:val="22"/>
          <w:szCs w:val="22"/>
        </w:rPr>
        <w:t>in Generalist Practice</w:t>
      </w:r>
    </w:p>
    <w:p w14:paraId="1D8D5C7A" w14:textId="77777777" w:rsidR="00B554BC" w:rsidRDefault="00B554BC" w:rsidP="002E2688">
      <w:pPr>
        <w:autoSpaceDE w:val="0"/>
        <w:autoSpaceDN w:val="0"/>
        <w:adjustRightInd w:val="0"/>
        <w:rPr>
          <w:sz w:val="22"/>
          <w:szCs w:val="22"/>
        </w:rPr>
      </w:pPr>
    </w:p>
    <w:p w14:paraId="5836E3DF" w14:textId="60D23235" w:rsidR="004B41F3" w:rsidRPr="001165BC" w:rsidRDefault="00E8474D" w:rsidP="002E2688">
      <w:pPr>
        <w:autoSpaceDE w:val="0"/>
        <w:autoSpaceDN w:val="0"/>
        <w:adjustRightInd w:val="0"/>
        <w:rPr>
          <w:b/>
          <w:bCs/>
          <w:sz w:val="22"/>
          <w:szCs w:val="22"/>
        </w:rPr>
      </w:pPr>
      <w:r w:rsidRPr="001165BC">
        <w:rPr>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intervene </w:t>
      </w:r>
      <w:r w:rsidR="004F17C2" w:rsidRPr="001165BC">
        <w:rPr>
          <w:sz w:val="22"/>
          <w:szCs w:val="22"/>
        </w:rPr>
        <w:t xml:space="preserve">effectively </w:t>
      </w:r>
      <w:r w:rsidRPr="001165BC">
        <w:rPr>
          <w:sz w:val="22"/>
          <w:szCs w:val="22"/>
        </w:rPr>
        <w:t>with clients and constituencies. Social workers understand methods of identifying, analyzing</w:t>
      </w:r>
      <w:r w:rsidR="004F17C2">
        <w:rPr>
          <w:sz w:val="22"/>
          <w:szCs w:val="22"/>
        </w:rPr>
        <w:t>,</w:t>
      </w:r>
      <w:r w:rsidRPr="001165BC">
        <w:rPr>
          <w:sz w:val="22"/>
          <w:szCs w:val="22"/>
        </w:rPr>
        <w:t xml:space="preserve"> and implementing evidence-informed interventions to </w:t>
      </w:r>
      <w:r w:rsidRPr="001165BC">
        <w:rPr>
          <w:sz w:val="22"/>
          <w:szCs w:val="22"/>
        </w:rPr>
        <w:lastRenderedPageBreak/>
        <w:t xml:space="preserve">achieve client and constituency goals. Social workers value the importance of </w:t>
      </w:r>
      <w:r w:rsidR="004F17C2">
        <w:rPr>
          <w:sz w:val="22"/>
          <w:szCs w:val="22"/>
        </w:rPr>
        <w:t>inter</w:t>
      </w:r>
      <w:r w:rsidRPr="001165BC">
        <w:rPr>
          <w:sz w:val="22"/>
          <w:szCs w:val="22"/>
        </w:rPr>
        <w:t xml:space="preserve">professional teamwork and communication in interventions, recognizing that beneficial outcomes may require interdisciplinary, </w:t>
      </w:r>
      <w:r w:rsidR="004F17C2">
        <w:rPr>
          <w:sz w:val="22"/>
          <w:szCs w:val="22"/>
        </w:rPr>
        <w:t>inter</w:t>
      </w:r>
      <w:r w:rsidRPr="001165BC">
        <w:rPr>
          <w:sz w:val="22"/>
          <w:szCs w:val="22"/>
        </w:rPr>
        <w:t xml:space="preserve">professional, and </w:t>
      </w:r>
      <w:r w:rsidR="004F17C2">
        <w:rPr>
          <w:sz w:val="22"/>
          <w:szCs w:val="22"/>
        </w:rPr>
        <w:t>inter</w:t>
      </w:r>
      <w:r w:rsidRPr="001165BC">
        <w:rPr>
          <w:sz w:val="22"/>
          <w:szCs w:val="22"/>
        </w:rPr>
        <w:t>organizational collaboration</w:t>
      </w:r>
      <w:r w:rsidR="004F17C2">
        <w:rPr>
          <w:sz w:val="22"/>
          <w:szCs w:val="22"/>
        </w:rPr>
        <w:t>.</w:t>
      </w:r>
    </w:p>
    <w:p w14:paraId="21DA0C37" w14:textId="77777777" w:rsidR="0060679E" w:rsidRPr="001165BC" w:rsidRDefault="0060679E" w:rsidP="004B41F3">
      <w:pPr>
        <w:pStyle w:val="ListParagraph"/>
        <w:widowControl/>
        <w:autoSpaceDE w:val="0"/>
        <w:autoSpaceDN w:val="0"/>
        <w:adjustRightInd w:val="0"/>
        <w:ind w:left="0"/>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830"/>
        <w:gridCol w:w="1705"/>
      </w:tblGrid>
      <w:tr w:rsidR="00177752" w:rsidRPr="001165BC" w14:paraId="21B29868" w14:textId="4EE780A1" w:rsidTr="00177752">
        <w:tc>
          <w:tcPr>
            <w:tcW w:w="3415" w:type="dxa"/>
            <w:shd w:val="clear" w:color="auto" w:fill="A8D08D" w:themeFill="accent6" w:themeFillTint="99"/>
          </w:tcPr>
          <w:p w14:paraId="7E5350E8"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830" w:type="dxa"/>
            <w:shd w:val="clear" w:color="auto" w:fill="A8D08D" w:themeFill="accent6" w:themeFillTint="99"/>
          </w:tcPr>
          <w:p w14:paraId="5D53DB4D"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223E777B" w14:textId="62984E68"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3FB525F1" w14:textId="517A7F1A" w:rsidTr="00177752">
        <w:tc>
          <w:tcPr>
            <w:tcW w:w="3415" w:type="dxa"/>
            <w:shd w:val="clear" w:color="auto" w:fill="auto"/>
          </w:tcPr>
          <w:p w14:paraId="5B8D9AA8" w14:textId="10512785" w:rsidR="00177752" w:rsidRPr="001165BC" w:rsidRDefault="00177752" w:rsidP="00DB72B7">
            <w:pPr>
              <w:pStyle w:val="ListParagraph"/>
              <w:widowControl/>
              <w:autoSpaceDE w:val="0"/>
              <w:autoSpaceDN w:val="0"/>
              <w:adjustRightInd w:val="0"/>
              <w:ind w:left="0"/>
              <w:rPr>
                <w:sz w:val="22"/>
                <w:szCs w:val="22"/>
              </w:rPr>
            </w:pPr>
            <w:r w:rsidRPr="001165BC">
              <w:rPr>
                <w:sz w:val="22"/>
                <w:szCs w:val="22"/>
              </w:rPr>
              <w:t>Identifies interventions to achieve practice goals and enhance capacities of clients and constituencies</w:t>
            </w:r>
            <w:r>
              <w:rPr>
                <w:sz w:val="22"/>
                <w:szCs w:val="22"/>
              </w:rPr>
              <w:t>.</w:t>
            </w:r>
          </w:p>
        </w:tc>
        <w:tc>
          <w:tcPr>
            <w:tcW w:w="7830" w:type="dxa"/>
            <w:shd w:val="clear" w:color="auto" w:fill="auto"/>
          </w:tcPr>
          <w:p w14:paraId="777D255E" w14:textId="63C884E9" w:rsidR="00CB59D6" w:rsidRDefault="00CB59D6" w:rsidP="0036331C">
            <w:pPr>
              <w:pStyle w:val="ListParagraph"/>
              <w:widowControl/>
              <w:autoSpaceDE w:val="0"/>
              <w:autoSpaceDN w:val="0"/>
              <w:adjustRightInd w:val="0"/>
              <w:ind w:left="0"/>
              <w:rPr>
                <w:sz w:val="22"/>
                <w:szCs w:val="22"/>
              </w:rPr>
            </w:pPr>
          </w:p>
          <w:p w14:paraId="5D53EB77" w14:textId="77777777" w:rsidR="00CB59D6" w:rsidRDefault="00CB59D6" w:rsidP="00CB59D6">
            <w:pPr>
              <w:pStyle w:val="ListParagraph"/>
              <w:widowControl/>
              <w:autoSpaceDE w:val="0"/>
              <w:autoSpaceDN w:val="0"/>
              <w:adjustRightInd w:val="0"/>
              <w:ind w:left="0"/>
              <w:rPr>
                <w:sz w:val="22"/>
                <w:szCs w:val="22"/>
              </w:rPr>
            </w:pPr>
          </w:p>
          <w:p w14:paraId="2C6086A1" w14:textId="1BD4797B" w:rsidR="00177752" w:rsidRPr="001165BC" w:rsidRDefault="00177752" w:rsidP="00CB59D6">
            <w:pPr>
              <w:pStyle w:val="ListParagraph"/>
              <w:widowControl/>
              <w:autoSpaceDE w:val="0"/>
              <w:autoSpaceDN w:val="0"/>
              <w:adjustRightInd w:val="0"/>
              <w:ind w:left="0"/>
              <w:rPr>
                <w:sz w:val="22"/>
                <w:szCs w:val="22"/>
              </w:rPr>
            </w:pPr>
          </w:p>
        </w:tc>
        <w:tc>
          <w:tcPr>
            <w:tcW w:w="1705" w:type="dxa"/>
          </w:tcPr>
          <w:p w14:paraId="636AE4FB" w14:textId="77777777" w:rsidR="00177752" w:rsidRPr="001165BC" w:rsidRDefault="00177752" w:rsidP="00096D54">
            <w:pPr>
              <w:pStyle w:val="ListParagraph"/>
              <w:widowControl/>
              <w:autoSpaceDE w:val="0"/>
              <w:autoSpaceDN w:val="0"/>
              <w:adjustRightInd w:val="0"/>
              <w:ind w:left="0"/>
              <w:rPr>
                <w:sz w:val="22"/>
                <w:szCs w:val="22"/>
              </w:rPr>
            </w:pPr>
          </w:p>
        </w:tc>
      </w:tr>
      <w:tr w:rsidR="00177752" w:rsidRPr="001165BC" w14:paraId="53CD635E" w14:textId="16DF578A" w:rsidTr="00177752">
        <w:tc>
          <w:tcPr>
            <w:tcW w:w="3415" w:type="dxa"/>
            <w:shd w:val="clear" w:color="auto" w:fill="auto"/>
          </w:tcPr>
          <w:p w14:paraId="237D72F5" w14:textId="52D339DE" w:rsidR="00177752" w:rsidRPr="001165BC" w:rsidRDefault="00177752" w:rsidP="004F17C2">
            <w:pPr>
              <w:pStyle w:val="ListParagraph"/>
              <w:widowControl/>
              <w:autoSpaceDE w:val="0"/>
              <w:autoSpaceDN w:val="0"/>
              <w:adjustRightInd w:val="0"/>
              <w:ind w:left="0"/>
              <w:rPr>
                <w:sz w:val="22"/>
                <w:szCs w:val="22"/>
              </w:rPr>
            </w:pPr>
            <w:r w:rsidRPr="001165BC">
              <w:rPr>
                <w:sz w:val="22"/>
                <w:szCs w:val="22"/>
              </w:rPr>
              <w:t>Develop</w:t>
            </w:r>
            <w:r>
              <w:rPr>
                <w:sz w:val="22"/>
                <w:szCs w:val="22"/>
              </w:rPr>
              <w:t>s</w:t>
            </w:r>
            <w:r w:rsidRPr="001165BC">
              <w:rPr>
                <w:sz w:val="22"/>
                <w:szCs w:val="22"/>
              </w:rPr>
              <w:t xml:space="preserve"> knowledge of human behavior and the social environment, person-in-environment, and other multidisciplinary theoretical frameworks in interventions with clients and constituencies</w:t>
            </w:r>
            <w:r>
              <w:rPr>
                <w:sz w:val="22"/>
                <w:szCs w:val="22"/>
              </w:rPr>
              <w:t>.</w:t>
            </w:r>
          </w:p>
        </w:tc>
        <w:tc>
          <w:tcPr>
            <w:tcW w:w="7830" w:type="dxa"/>
            <w:shd w:val="clear" w:color="auto" w:fill="auto"/>
          </w:tcPr>
          <w:p w14:paraId="1EAFE3C4" w14:textId="749CCEDE" w:rsidR="00CB59D6" w:rsidRPr="001165BC" w:rsidRDefault="00CB59D6" w:rsidP="0036331C">
            <w:pPr>
              <w:pStyle w:val="ListParagraph"/>
              <w:widowControl/>
              <w:autoSpaceDE w:val="0"/>
              <w:autoSpaceDN w:val="0"/>
              <w:adjustRightInd w:val="0"/>
              <w:ind w:left="0"/>
              <w:rPr>
                <w:sz w:val="22"/>
                <w:szCs w:val="22"/>
              </w:rPr>
            </w:pPr>
          </w:p>
        </w:tc>
        <w:tc>
          <w:tcPr>
            <w:tcW w:w="1705" w:type="dxa"/>
          </w:tcPr>
          <w:p w14:paraId="112E0142" w14:textId="77777777" w:rsidR="00177752" w:rsidRPr="001165BC" w:rsidRDefault="00177752" w:rsidP="00F4306F">
            <w:pPr>
              <w:pStyle w:val="ListParagraph"/>
              <w:widowControl/>
              <w:autoSpaceDE w:val="0"/>
              <w:autoSpaceDN w:val="0"/>
              <w:adjustRightInd w:val="0"/>
              <w:ind w:left="0"/>
              <w:rPr>
                <w:sz w:val="22"/>
                <w:szCs w:val="22"/>
              </w:rPr>
            </w:pPr>
          </w:p>
        </w:tc>
      </w:tr>
      <w:tr w:rsidR="00177752" w:rsidRPr="001165BC" w14:paraId="43B14C89" w14:textId="2CF2F654" w:rsidTr="00177752">
        <w:tc>
          <w:tcPr>
            <w:tcW w:w="3415" w:type="dxa"/>
            <w:shd w:val="clear" w:color="auto" w:fill="auto"/>
          </w:tcPr>
          <w:p w14:paraId="0969E365" w14:textId="2F9D4BF2" w:rsidR="00177752" w:rsidRPr="001165BC" w:rsidRDefault="00177752" w:rsidP="00A6428F">
            <w:pPr>
              <w:pStyle w:val="ListParagraph"/>
              <w:widowControl/>
              <w:autoSpaceDE w:val="0"/>
              <w:autoSpaceDN w:val="0"/>
              <w:adjustRightInd w:val="0"/>
              <w:ind w:left="0"/>
              <w:rPr>
                <w:sz w:val="22"/>
                <w:szCs w:val="22"/>
              </w:rPr>
            </w:pPr>
            <w:r>
              <w:rPr>
                <w:sz w:val="22"/>
                <w:szCs w:val="22"/>
              </w:rPr>
              <w:t>Applies</w:t>
            </w:r>
            <w:r w:rsidRPr="001165BC">
              <w:rPr>
                <w:sz w:val="22"/>
                <w:szCs w:val="22"/>
              </w:rPr>
              <w:t xml:space="preserve"> </w:t>
            </w:r>
            <w:r>
              <w:rPr>
                <w:sz w:val="22"/>
                <w:szCs w:val="22"/>
              </w:rPr>
              <w:t>inter</w:t>
            </w:r>
            <w:r w:rsidRPr="001165BC">
              <w:rPr>
                <w:sz w:val="22"/>
                <w:szCs w:val="22"/>
              </w:rPr>
              <w:t>professional collaboration as appropriate to achieve beneficial practice outcomes</w:t>
            </w:r>
            <w:r>
              <w:rPr>
                <w:sz w:val="22"/>
                <w:szCs w:val="22"/>
              </w:rPr>
              <w:t>.</w:t>
            </w:r>
          </w:p>
        </w:tc>
        <w:tc>
          <w:tcPr>
            <w:tcW w:w="7830" w:type="dxa"/>
            <w:shd w:val="clear" w:color="auto" w:fill="auto"/>
          </w:tcPr>
          <w:p w14:paraId="3E454FCA" w14:textId="6ABBDBC8"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7FE0B493" w14:textId="77777777" w:rsidR="00177752" w:rsidRPr="001165BC" w:rsidRDefault="00177752" w:rsidP="00F4306F">
            <w:pPr>
              <w:pStyle w:val="ListParagraph"/>
              <w:widowControl/>
              <w:autoSpaceDE w:val="0"/>
              <w:autoSpaceDN w:val="0"/>
              <w:adjustRightInd w:val="0"/>
              <w:ind w:left="0"/>
              <w:rPr>
                <w:sz w:val="22"/>
                <w:szCs w:val="22"/>
              </w:rPr>
            </w:pPr>
          </w:p>
        </w:tc>
      </w:tr>
      <w:tr w:rsidR="00177752" w:rsidRPr="001165BC" w14:paraId="6E62FF64" w14:textId="6A7C7737" w:rsidTr="00177752">
        <w:tc>
          <w:tcPr>
            <w:tcW w:w="3415" w:type="dxa"/>
            <w:shd w:val="clear" w:color="auto" w:fill="auto"/>
          </w:tcPr>
          <w:p w14:paraId="03D20DB9" w14:textId="3A275E5E" w:rsidR="00177752" w:rsidRPr="001165BC" w:rsidRDefault="00177752" w:rsidP="004F17C2">
            <w:pPr>
              <w:pStyle w:val="ListParagraph"/>
              <w:widowControl/>
              <w:autoSpaceDE w:val="0"/>
              <w:autoSpaceDN w:val="0"/>
              <w:adjustRightInd w:val="0"/>
              <w:ind w:left="0"/>
              <w:rPr>
                <w:sz w:val="22"/>
                <w:szCs w:val="22"/>
              </w:rPr>
            </w:pPr>
            <w:r w:rsidRPr="001165BC">
              <w:rPr>
                <w:sz w:val="22"/>
                <w:szCs w:val="22"/>
              </w:rPr>
              <w:t>Negotiates, mediates, and advocates with and on behalf of diverse clients and constituencies</w:t>
            </w:r>
            <w:r>
              <w:rPr>
                <w:sz w:val="22"/>
                <w:szCs w:val="22"/>
              </w:rPr>
              <w:t>.</w:t>
            </w:r>
          </w:p>
        </w:tc>
        <w:tc>
          <w:tcPr>
            <w:tcW w:w="7830" w:type="dxa"/>
            <w:shd w:val="clear" w:color="auto" w:fill="auto"/>
          </w:tcPr>
          <w:p w14:paraId="531AB46C" w14:textId="750FED13" w:rsidR="0036331C" w:rsidRPr="001165BC" w:rsidRDefault="0036331C" w:rsidP="0036331C">
            <w:pPr>
              <w:pStyle w:val="ListParagraph"/>
              <w:widowControl/>
              <w:autoSpaceDE w:val="0"/>
              <w:autoSpaceDN w:val="0"/>
              <w:adjustRightInd w:val="0"/>
              <w:ind w:left="0"/>
              <w:rPr>
                <w:sz w:val="22"/>
                <w:szCs w:val="22"/>
              </w:rPr>
            </w:pPr>
          </w:p>
          <w:p w14:paraId="2C651F8A" w14:textId="3EB8FDC7" w:rsidR="00CB59D6" w:rsidRPr="001165BC" w:rsidRDefault="00CB59D6" w:rsidP="00CB59D6">
            <w:pPr>
              <w:pStyle w:val="ListParagraph"/>
              <w:widowControl/>
              <w:autoSpaceDE w:val="0"/>
              <w:autoSpaceDN w:val="0"/>
              <w:adjustRightInd w:val="0"/>
              <w:ind w:left="0"/>
              <w:rPr>
                <w:sz w:val="22"/>
                <w:szCs w:val="22"/>
              </w:rPr>
            </w:pPr>
          </w:p>
        </w:tc>
        <w:tc>
          <w:tcPr>
            <w:tcW w:w="1705" w:type="dxa"/>
          </w:tcPr>
          <w:p w14:paraId="43F67716"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47C65CC2" w14:textId="6143555E" w:rsidTr="00177752">
        <w:tc>
          <w:tcPr>
            <w:tcW w:w="3415" w:type="dxa"/>
            <w:shd w:val="clear" w:color="auto" w:fill="auto"/>
          </w:tcPr>
          <w:p w14:paraId="66EC7F4F" w14:textId="77777777" w:rsidR="00177752" w:rsidRPr="001165BC" w:rsidRDefault="00177752" w:rsidP="00A6428F">
            <w:pPr>
              <w:pStyle w:val="ListParagraph"/>
              <w:widowControl/>
              <w:autoSpaceDE w:val="0"/>
              <w:autoSpaceDN w:val="0"/>
              <w:adjustRightInd w:val="0"/>
              <w:ind w:left="0"/>
              <w:rPr>
                <w:sz w:val="22"/>
                <w:szCs w:val="22"/>
              </w:rPr>
            </w:pPr>
            <w:r w:rsidRPr="001165BC">
              <w:rPr>
                <w:sz w:val="22"/>
                <w:szCs w:val="22"/>
              </w:rPr>
              <w:t>Identifies effective transitions and endings that advance mutually agreed-on goals.</w:t>
            </w:r>
          </w:p>
        </w:tc>
        <w:tc>
          <w:tcPr>
            <w:tcW w:w="7830" w:type="dxa"/>
            <w:shd w:val="clear" w:color="auto" w:fill="auto"/>
          </w:tcPr>
          <w:p w14:paraId="769E4BF4" w14:textId="4441587F"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6F2ED0D6" w14:textId="77777777" w:rsidR="00177752" w:rsidRPr="001165BC" w:rsidRDefault="00177752" w:rsidP="00096D54">
            <w:pPr>
              <w:pStyle w:val="ListParagraph"/>
              <w:widowControl/>
              <w:autoSpaceDE w:val="0"/>
              <w:autoSpaceDN w:val="0"/>
              <w:adjustRightInd w:val="0"/>
              <w:ind w:left="0"/>
              <w:rPr>
                <w:sz w:val="22"/>
                <w:szCs w:val="22"/>
              </w:rPr>
            </w:pPr>
          </w:p>
        </w:tc>
      </w:tr>
    </w:tbl>
    <w:p w14:paraId="2CBE3127" w14:textId="77777777" w:rsidR="0036331C" w:rsidRPr="001165BC" w:rsidRDefault="0036331C" w:rsidP="00A30104">
      <w:pPr>
        <w:pStyle w:val="ListParagraph"/>
        <w:widowControl/>
        <w:tabs>
          <w:tab w:val="left" w:pos="-720"/>
          <w:tab w:val="left" w:pos="540"/>
        </w:tabs>
        <w:suppressAutoHyphens/>
        <w:ind w:left="0"/>
        <w:rPr>
          <w:sz w:val="22"/>
          <w:szCs w:val="22"/>
        </w:rPr>
      </w:pPr>
    </w:p>
    <w:p w14:paraId="4A76319A" w14:textId="3B7A06C9" w:rsidR="00D86134" w:rsidRPr="00B554BC" w:rsidRDefault="002E2688" w:rsidP="004201D2">
      <w:pPr>
        <w:shd w:val="clear" w:color="auto" w:fill="9CC2E5" w:themeFill="accent1" w:themeFillTint="99"/>
        <w:autoSpaceDE w:val="0"/>
        <w:autoSpaceDN w:val="0"/>
        <w:adjustRightInd w:val="0"/>
        <w:rPr>
          <w:b/>
          <w:sz w:val="22"/>
          <w:szCs w:val="22"/>
        </w:rPr>
      </w:pPr>
      <w:r w:rsidRPr="001165BC">
        <w:rPr>
          <w:b/>
          <w:sz w:val="22"/>
          <w:szCs w:val="22"/>
        </w:rPr>
        <w:t>Core Competency 9</w:t>
      </w:r>
      <w:r w:rsidR="00B554BC">
        <w:rPr>
          <w:b/>
          <w:sz w:val="22"/>
          <w:szCs w:val="22"/>
        </w:rPr>
        <w:t xml:space="preserve"> </w:t>
      </w:r>
      <w:r w:rsidR="00177752">
        <w:rPr>
          <w:b/>
          <w:sz w:val="22"/>
          <w:szCs w:val="22"/>
        </w:rPr>
        <w:t xml:space="preserve">- </w:t>
      </w:r>
      <w:r w:rsidR="00D86134" w:rsidRPr="001165BC">
        <w:rPr>
          <w:b/>
          <w:bCs/>
          <w:sz w:val="22"/>
          <w:szCs w:val="22"/>
        </w:rPr>
        <w:t>Evaluates Practice with Individuals, Families, Groups, Organizations</w:t>
      </w:r>
      <w:r w:rsidR="00B006C4">
        <w:rPr>
          <w:b/>
          <w:bCs/>
          <w:sz w:val="22"/>
          <w:szCs w:val="22"/>
        </w:rPr>
        <w:t>,</w:t>
      </w:r>
      <w:r w:rsidR="00D86134" w:rsidRPr="001165BC">
        <w:rPr>
          <w:b/>
          <w:bCs/>
          <w:sz w:val="22"/>
          <w:szCs w:val="22"/>
        </w:rPr>
        <w:t xml:space="preserve"> and Communities</w:t>
      </w:r>
      <w:r w:rsidR="004B41F3" w:rsidRPr="001165BC">
        <w:rPr>
          <w:sz w:val="22"/>
          <w:szCs w:val="22"/>
        </w:rPr>
        <w:t xml:space="preserve"> </w:t>
      </w:r>
      <w:r w:rsidR="00B554BC">
        <w:rPr>
          <w:b/>
          <w:sz w:val="22"/>
          <w:szCs w:val="22"/>
        </w:rPr>
        <w:t>in Generalist Practice</w:t>
      </w:r>
    </w:p>
    <w:p w14:paraId="427F85BB" w14:textId="77777777" w:rsidR="00B554BC" w:rsidRDefault="00B554BC" w:rsidP="00DB72B7">
      <w:pPr>
        <w:autoSpaceDE w:val="0"/>
        <w:autoSpaceDN w:val="0"/>
        <w:adjustRightInd w:val="0"/>
        <w:rPr>
          <w:sz w:val="22"/>
          <w:szCs w:val="22"/>
        </w:rPr>
      </w:pPr>
    </w:p>
    <w:p w14:paraId="177064C9" w14:textId="45B84C18" w:rsidR="0036331C" w:rsidRPr="0036331C" w:rsidRDefault="00D86134" w:rsidP="00DB72B7">
      <w:pPr>
        <w:autoSpaceDE w:val="0"/>
        <w:autoSpaceDN w:val="0"/>
        <w:adjustRightInd w:val="0"/>
        <w:rPr>
          <w:sz w:val="22"/>
          <w:szCs w:val="22"/>
        </w:rPr>
      </w:pPr>
      <w:r w:rsidRPr="001165BC">
        <w:rPr>
          <w:sz w:val="22"/>
          <w:szCs w:val="22"/>
        </w:rPr>
        <w:t>Social workers understand that evaluation is an ongoing component of the dynamic and interactive process of social work practice with, and on behalf of, diverse individuals, families, groups, organizations</w:t>
      </w:r>
      <w:r w:rsidR="00B006C4">
        <w:rPr>
          <w:sz w:val="22"/>
          <w:szCs w:val="22"/>
        </w:rPr>
        <w:t>,</w:t>
      </w:r>
      <w:r w:rsidRPr="001165BC">
        <w:rPr>
          <w:sz w:val="22"/>
          <w:szCs w:val="22"/>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14:paraId="4DD72EA9" w14:textId="77777777" w:rsidR="0036331C" w:rsidRPr="001165BC" w:rsidRDefault="0036331C" w:rsidP="00DB72B7">
      <w:pPr>
        <w:autoSpaceDE w:val="0"/>
        <w:autoSpaceDN w:val="0"/>
        <w:adjustRightInd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830"/>
        <w:gridCol w:w="1705"/>
      </w:tblGrid>
      <w:tr w:rsidR="00177752" w:rsidRPr="001165BC" w14:paraId="7EA4886E" w14:textId="632B48D5" w:rsidTr="00177752">
        <w:tc>
          <w:tcPr>
            <w:tcW w:w="3415" w:type="dxa"/>
            <w:shd w:val="clear" w:color="auto" w:fill="A8D08D" w:themeFill="accent6" w:themeFillTint="99"/>
          </w:tcPr>
          <w:p w14:paraId="46F13350"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7830" w:type="dxa"/>
            <w:shd w:val="clear" w:color="auto" w:fill="A8D08D" w:themeFill="accent6" w:themeFillTint="99"/>
          </w:tcPr>
          <w:p w14:paraId="2E4A57AF" w14:textId="77777777" w:rsidR="00177752" w:rsidRPr="001165BC" w:rsidRDefault="00177752"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705" w:type="dxa"/>
            <w:shd w:val="clear" w:color="auto" w:fill="A8D08D" w:themeFill="accent6" w:themeFillTint="99"/>
          </w:tcPr>
          <w:p w14:paraId="0E960AE5" w14:textId="0804CEB1" w:rsidR="00177752" w:rsidRPr="001165BC" w:rsidRDefault="00177752" w:rsidP="00A6428F">
            <w:pPr>
              <w:pStyle w:val="ListParagraph"/>
              <w:widowControl/>
              <w:autoSpaceDE w:val="0"/>
              <w:autoSpaceDN w:val="0"/>
              <w:adjustRightInd w:val="0"/>
              <w:ind w:left="0"/>
              <w:rPr>
                <w:b/>
                <w:sz w:val="22"/>
                <w:szCs w:val="22"/>
              </w:rPr>
            </w:pPr>
            <w:r>
              <w:rPr>
                <w:b/>
                <w:sz w:val="22"/>
                <w:szCs w:val="22"/>
              </w:rPr>
              <w:t>By When</w:t>
            </w:r>
          </w:p>
        </w:tc>
      </w:tr>
      <w:tr w:rsidR="00177752" w:rsidRPr="001165BC" w14:paraId="6EFF494E" w14:textId="2D2C9BCE" w:rsidTr="00177752">
        <w:tc>
          <w:tcPr>
            <w:tcW w:w="3415" w:type="dxa"/>
            <w:shd w:val="clear" w:color="auto" w:fill="auto"/>
          </w:tcPr>
          <w:p w14:paraId="0912D568" w14:textId="5C0A79BF" w:rsidR="00177752" w:rsidRPr="001165BC" w:rsidRDefault="00177752" w:rsidP="00DB72B7">
            <w:pPr>
              <w:pStyle w:val="ListParagraph"/>
              <w:widowControl/>
              <w:autoSpaceDE w:val="0"/>
              <w:autoSpaceDN w:val="0"/>
              <w:adjustRightInd w:val="0"/>
              <w:ind w:left="0"/>
              <w:rPr>
                <w:sz w:val="22"/>
                <w:szCs w:val="22"/>
              </w:rPr>
            </w:pPr>
            <w:r w:rsidRPr="001165BC">
              <w:rPr>
                <w:sz w:val="22"/>
                <w:szCs w:val="22"/>
              </w:rPr>
              <w:t>Identifies appropriate methods for evaluation of outcomes</w:t>
            </w:r>
            <w:r>
              <w:rPr>
                <w:sz w:val="22"/>
                <w:szCs w:val="22"/>
              </w:rPr>
              <w:t>.</w:t>
            </w:r>
          </w:p>
        </w:tc>
        <w:tc>
          <w:tcPr>
            <w:tcW w:w="7830" w:type="dxa"/>
            <w:shd w:val="clear" w:color="auto" w:fill="auto"/>
          </w:tcPr>
          <w:p w14:paraId="19A05FB4" w14:textId="075388AE"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2361F28C" w14:textId="77777777" w:rsidR="00177752" w:rsidRPr="001165BC" w:rsidRDefault="00177752" w:rsidP="00096D54">
            <w:pPr>
              <w:pStyle w:val="ListParagraph"/>
              <w:widowControl/>
              <w:autoSpaceDE w:val="0"/>
              <w:autoSpaceDN w:val="0"/>
              <w:adjustRightInd w:val="0"/>
              <w:ind w:left="0"/>
              <w:rPr>
                <w:sz w:val="22"/>
                <w:szCs w:val="22"/>
              </w:rPr>
            </w:pPr>
          </w:p>
        </w:tc>
      </w:tr>
      <w:tr w:rsidR="00177752" w:rsidRPr="001165BC" w14:paraId="24E17A29" w14:textId="7FA2ADFC" w:rsidTr="00177752">
        <w:tc>
          <w:tcPr>
            <w:tcW w:w="3415" w:type="dxa"/>
            <w:shd w:val="clear" w:color="auto" w:fill="auto"/>
          </w:tcPr>
          <w:p w14:paraId="52AC3683" w14:textId="6318D4DF" w:rsidR="00177752" w:rsidRPr="001165BC" w:rsidRDefault="00177752" w:rsidP="00B006C4">
            <w:pPr>
              <w:pStyle w:val="ListParagraph"/>
              <w:widowControl/>
              <w:autoSpaceDE w:val="0"/>
              <w:autoSpaceDN w:val="0"/>
              <w:adjustRightInd w:val="0"/>
              <w:ind w:left="0"/>
              <w:rPr>
                <w:sz w:val="22"/>
                <w:szCs w:val="22"/>
              </w:rPr>
            </w:pPr>
            <w:r w:rsidRPr="001165BC">
              <w:rPr>
                <w:sz w:val="22"/>
                <w:szCs w:val="22"/>
              </w:rPr>
              <w:t>Develop</w:t>
            </w:r>
            <w:r>
              <w:rPr>
                <w:sz w:val="22"/>
                <w:szCs w:val="22"/>
              </w:rPr>
              <w:t>s</w:t>
            </w:r>
            <w:r w:rsidRPr="001165BC">
              <w:rPr>
                <w:sz w:val="22"/>
                <w:szCs w:val="22"/>
              </w:rPr>
              <w:t xml:space="preserve"> knowledge of human behavior and the social environment, person-in-environment, and other </w:t>
            </w:r>
            <w:r w:rsidRPr="001165BC">
              <w:rPr>
                <w:sz w:val="22"/>
                <w:szCs w:val="22"/>
              </w:rPr>
              <w:lastRenderedPageBreak/>
              <w:t>multidisciplinary theoretical frameworks in the evaluation of outcomes</w:t>
            </w:r>
            <w:r>
              <w:rPr>
                <w:sz w:val="22"/>
                <w:szCs w:val="22"/>
              </w:rPr>
              <w:t>.</w:t>
            </w:r>
          </w:p>
        </w:tc>
        <w:tc>
          <w:tcPr>
            <w:tcW w:w="7830" w:type="dxa"/>
            <w:shd w:val="clear" w:color="auto" w:fill="auto"/>
          </w:tcPr>
          <w:p w14:paraId="33B41F20" w14:textId="1F343560" w:rsidR="00CB59D6" w:rsidRPr="001165BC" w:rsidRDefault="00CB59D6" w:rsidP="0036331C">
            <w:pPr>
              <w:pStyle w:val="ListParagraph"/>
              <w:widowControl/>
              <w:autoSpaceDE w:val="0"/>
              <w:autoSpaceDN w:val="0"/>
              <w:adjustRightInd w:val="0"/>
              <w:ind w:left="0"/>
              <w:rPr>
                <w:sz w:val="22"/>
                <w:szCs w:val="22"/>
              </w:rPr>
            </w:pPr>
          </w:p>
        </w:tc>
        <w:tc>
          <w:tcPr>
            <w:tcW w:w="1705" w:type="dxa"/>
          </w:tcPr>
          <w:p w14:paraId="1EF9A78B"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4E0211F0" w14:textId="6A9D30DF" w:rsidTr="00177752">
        <w:tc>
          <w:tcPr>
            <w:tcW w:w="3415" w:type="dxa"/>
            <w:shd w:val="clear" w:color="auto" w:fill="auto"/>
          </w:tcPr>
          <w:p w14:paraId="7918438B" w14:textId="77777777" w:rsidR="00177752" w:rsidRPr="001165BC" w:rsidRDefault="00177752" w:rsidP="00FF7A65">
            <w:pPr>
              <w:pStyle w:val="ListParagraph"/>
              <w:widowControl/>
              <w:autoSpaceDE w:val="0"/>
              <w:autoSpaceDN w:val="0"/>
              <w:adjustRightInd w:val="0"/>
              <w:ind w:left="0"/>
              <w:rPr>
                <w:sz w:val="22"/>
                <w:szCs w:val="22"/>
              </w:rPr>
            </w:pPr>
            <w:r w:rsidRPr="001165BC">
              <w:rPr>
                <w:sz w:val="22"/>
                <w:szCs w:val="22"/>
              </w:rPr>
              <w:t>Analyzes interventions and program processes.</w:t>
            </w:r>
          </w:p>
        </w:tc>
        <w:tc>
          <w:tcPr>
            <w:tcW w:w="7830" w:type="dxa"/>
            <w:shd w:val="clear" w:color="auto" w:fill="auto"/>
          </w:tcPr>
          <w:p w14:paraId="493C4B54" w14:textId="142AD1A1" w:rsidR="00177752" w:rsidRPr="001165BC" w:rsidRDefault="00177752" w:rsidP="0036331C">
            <w:pPr>
              <w:pStyle w:val="ListParagraph"/>
              <w:widowControl/>
              <w:autoSpaceDE w:val="0"/>
              <w:autoSpaceDN w:val="0"/>
              <w:adjustRightInd w:val="0"/>
              <w:ind w:left="0"/>
              <w:rPr>
                <w:sz w:val="22"/>
                <w:szCs w:val="22"/>
              </w:rPr>
            </w:pPr>
          </w:p>
        </w:tc>
        <w:tc>
          <w:tcPr>
            <w:tcW w:w="1705" w:type="dxa"/>
          </w:tcPr>
          <w:p w14:paraId="2B68CFC0" w14:textId="77777777" w:rsidR="00177752" w:rsidRPr="001165BC" w:rsidRDefault="00177752" w:rsidP="00A6428F">
            <w:pPr>
              <w:pStyle w:val="ListParagraph"/>
              <w:widowControl/>
              <w:autoSpaceDE w:val="0"/>
              <w:autoSpaceDN w:val="0"/>
              <w:adjustRightInd w:val="0"/>
              <w:ind w:left="0"/>
              <w:rPr>
                <w:sz w:val="22"/>
                <w:szCs w:val="22"/>
              </w:rPr>
            </w:pPr>
          </w:p>
        </w:tc>
      </w:tr>
      <w:tr w:rsidR="00177752" w:rsidRPr="001165BC" w14:paraId="592BBD7B" w14:textId="6EF6D270" w:rsidTr="00177752">
        <w:tc>
          <w:tcPr>
            <w:tcW w:w="3415" w:type="dxa"/>
            <w:shd w:val="clear" w:color="auto" w:fill="auto"/>
          </w:tcPr>
          <w:p w14:paraId="40771495" w14:textId="63B7A97A" w:rsidR="00177752" w:rsidRPr="001165BC" w:rsidRDefault="00177752" w:rsidP="00FF7A65">
            <w:pPr>
              <w:pStyle w:val="ListParagraph"/>
              <w:widowControl/>
              <w:autoSpaceDE w:val="0"/>
              <w:autoSpaceDN w:val="0"/>
              <w:adjustRightInd w:val="0"/>
              <w:ind w:left="0"/>
              <w:rPr>
                <w:sz w:val="22"/>
                <w:szCs w:val="22"/>
              </w:rPr>
            </w:pPr>
            <w:r w:rsidRPr="001165BC">
              <w:rPr>
                <w:sz w:val="22"/>
                <w:szCs w:val="22"/>
              </w:rPr>
              <w:t>Examines evaluation findings to improve practice effectiveness at the micro, mezzo,</w:t>
            </w:r>
            <w:r w:rsidRPr="001165BC">
              <w:rPr>
                <w:spacing w:val="-19"/>
                <w:sz w:val="22"/>
                <w:szCs w:val="22"/>
              </w:rPr>
              <w:t xml:space="preserve"> </w:t>
            </w:r>
            <w:r w:rsidRPr="001165BC">
              <w:rPr>
                <w:sz w:val="22"/>
                <w:szCs w:val="22"/>
              </w:rPr>
              <w:t>and macro levels</w:t>
            </w:r>
            <w:r>
              <w:rPr>
                <w:sz w:val="22"/>
                <w:szCs w:val="22"/>
              </w:rPr>
              <w:t>.</w:t>
            </w:r>
          </w:p>
        </w:tc>
        <w:tc>
          <w:tcPr>
            <w:tcW w:w="7830" w:type="dxa"/>
            <w:shd w:val="clear" w:color="auto" w:fill="auto"/>
          </w:tcPr>
          <w:p w14:paraId="335D5D4A" w14:textId="49B8DB6A" w:rsidR="00177752" w:rsidRPr="001165BC" w:rsidRDefault="00177752" w:rsidP="00B006C4">
            <w:pPr>
              <w:pStyle w:val="ListParagraph"/>
              <w:widowControl/>
              <w:autoSpaceDE w:val="0"/>
              <w:autoSpaceDN w:val="0"/>
              <w:adjustRightInd w:val="0"/>
              <w:ind w:left="0"/>
              <w:rPr>
                <w:sz w:val="22"/>
                <w:szCs w:val="22"/>
              </w:rPr>
            </w:pPr>
          </w:p>
        </w:tc>
        <w:tc>
          <w:tcPr>
            <w:tcW w:w="1705" w:type="dxa"/>
          </w:tcPr>
          <w:p w14:paraId="0DF3FCCA" w14:textId="77777777" w:rsidR="00177752" w:rsidRDefault="00177752" w:rsidP="00B006C4">
            <w:pPr>
              <w:pStyle w:val="ListParagraph"/>
              <w:widowControl/>
              <w:autoSpaceDE w:val="0"/>
              <w:autoSpaceDN w:val="0"/>
              <w:adjustRightInd w:val="0"/>
              <w:ind w:left="0"/>
              <w:rPr>
                <w:sz w:val="22"/>
                <w:szCs w:val="22"/>
              </w:rPr>
            </w:pPr>
          </w:p>
        </w:tc>
      </w:tr>
    </w:tbl>
    <w:p w14:paraId="226AB6B7" w14:textId="77777777" w:rsidR="00B554BC" w:rsidRDefault="00B554BC" w:rsidP="00CB59D6">
      <w:pPr>
        <w:pStyle w:val="BodyText"/>
        <w:spacing w:line="276" w:lineRule="auto"/>
        <w:rPr>
          <w:b/>
          <w:sz w:val="22"/>
          <w:szCs w:val="22"/>
        </w:rPr>
      </w:pPr>
    </w:p>
    <w:p w14:paraId="133D0D06" w14:textId="77777777" w:rsidR="00D10433" w:rsidRDefault="00D10433" w:rsidP="00D10433">
      <w:pPr>
        <w:rPr>
          <w:b/>
          <w:i/>
          <w:sz w:val="22"/>
          <w:szCs w:val="22"/>
        </w:rPr>
      </w:pPr>
    </w:p>
    <w:p w14:paraId="2128FDFE" w14:textId="77777777" w:rsidR="00D10433" w:rsidRDefault="00D10433" w:rsidP="00D10433">
      <w:pPr>
        <w:rPr>
          <w:b/>
          <w:i/>
          <w:sz w:val="22"/>
          <w:szCs w:val="22"/>
        </w:rPr>
      </w:pPr>
      <w:r>
        <w:rPr>
          <w:b/>
          <w:i/>
          <w:sz w:val="22"/>
          <w:szCs w:val="22"/>
        </w:rPr>
        <w:t>Initial Contract Submission</w:t>
      </w:r>
    </w:p>
    <w:p w14:paraId="3CA4ADCC" w14:textId="77777777" w:rsidR="00D10433" w:rsidRPr="001165BC" w:rsidRDefault="00D10433" w:rsidP="00D10433">
      <w:pPr>
        <w:rPr>
          <w:b/>
          <w:sz w:val="22"/>
          <w:szCs w:val="22"/>
        </w:rPr>
      </w:pPr>
    </w:p>
    <w:p w14:paraId="14AC519D" w14:textId="77777777" w:rsidR="00D10433" w:rsidRPr="001165BC" w:rsidRDefault="00D10433" w:rsidP="00D10433">
      <w:pPr>
        <w:rPr>
          <w:b/>
          <w:sz w:val="22"/>
          <w:szCs w:val="22"/>
        </w:rPr>
      </w:pPr>
      <w:r w:rsidRPr="001165BC">
        <w:rPr>
          <w:b/>
          <w:sz w:val="22"/>
          <w:szCs w:val="22"/>
        </w:rPr>
        <w:t>____________________________________________     ___________________</w:t>
      </w:r>
    </w:p>
    <w:p w14:paraId="31C3BA18" w14:textId="77777777" w:rsidR="00D10433" w:rsidRPr="001165BC" w:rsidRDefault="00D10433" w:rsidP="00D10433">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3CC6FE30" w14:textId="77777777" w:rsidR="00D10433" w:rsidRPr="001165BC" w:rsidRDefault="00D10433" w:rsidP="00D10433">
      <w:pPr>
        <w:rPr>
          <w:b/>
          <w:sz w:val="22"/>
          <w:szCs w:val="22"/>
        </w:rPr>
      </w:pPr>
    </w:p>
    <w:p w14:paraId="39125E9D" w14:textId="77777777" w:rsidR="00D10433" w:rsidRPr="001165BC" w:rsidRDefault="00D10433" w:rsidP="00D10433">
      <w:pPr>
        <w:rPr>
          <w:b/>
          <w:sz w:val="22"/>
          <w:szCs w:val="22"/>
        </w:rPr>
      </w:pPr>
      <w:r w:rsidRPr="001165BC">
        <w:rPr>
          <w:b/>
          <w:sz w:val="22"/>
          <w:szCs w:val="22"/>
        </w:rPr>
        <w:t>____________________________________________     ___________________</w:t>
      </w:r>
    </w:p>
    <w:p w14:paraId="10C48B73" w14:textId="77777777" w:rsidR="00D10433" w:rsidRPr="001165BC" w:rsidRDefault="00D10433" w:rsidP="00D10433">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5F266928" w14:textId="77777777" w:rsidR="00D10433" w:rsidRDefault="00D10433" w:rsidP="00D10433">
      <w:pPr>
        <w:rPr>
          <w:b/>
          <w:i/>
          <w:sz w:val="22"/>
          <w:szCs w:val="22"/>
        </w:rPr>
      </w:pPr>
    </w:p>
    <w:p w14:paraId="5F9D0E14" w14:textId="77777777" w:rsidR="00D10433" w:rsidRDefault="00D10433" w:rsidP="00D10433">
      <w:pPr>
        <w:rPr>
          <w:b/>
          <w:i/>
          <w:sz w:val="22"/>
          <w:szCs w:val="22"/>
        </w:rPr>
      </w:pPr>
    </w:p>
    <w:p w14:paraId="02F743AD" w14:textId="77777777" w:rsidR="00D10433" w:rsidRDefault="00D10433" w:rsidP="00D10433">
      <w:pPr>
        <w:rPr>
          <w:b/>
          <w:i/>
          <w:sz w:val="22"/>
          <w:szCs w:val="22"/>
        </w:rPr>
      </w:pPr>
    </w:p>
    <w:p w14:paraId="62EBFD8A" w14:textId="49DDA242" w:rsidR="00D10433" w:rsidRDefault="00D10433" w:rsidP="00D10433">
      <w:pPr>
        <w:rPr>
          <w:b/>
          <w:i/>
          <w:sz w:val="22"/>
          <w:szCs w:val="22"/>
        </w:rPr>
      </w:pPr>
      <w:r>
        <w:rPr>
          <w:b/>
          <w:i/>
          <w:sz w:val="22"/>
          <w:szCs w:val="22"/>
        </w:rPr>
        <w:t>Review</w:t>
      </w:r>
      <w:r w:rsidR="00E77C3F">
        <w:rPr>
          <w:b/>
          <w:i/>
          <w:sz w:val="22"/>
          <w:szCs w:val="22"/>
        </w:rPr>
        <w:t xml:space="preserve"> / Update</w:t>
      </w:r>
    </w:p>
    <w:p w14:paraId="126A9218" w14:textId="77777777" w:rsidR="00D10433" w:rsidRPr="001165BC" w:rsidRDefault="00D10433" w:rsidP="00D10433">
      <w:pPr>
        <w:rPr>
          <w:b/>
          <w:sz w:val="22"/>
          <w:szCs w:val="22"/>
        </w:rPr>
      </w:pPr>
    </w:p>
    <w:p w14:paraId="1D736FF9" w14:textId="77777777" w:rsidR="00D10433" w:rsidRPr="001165BC" w:rsidRDefault="00D10433" w:rsidP="00D10433">
      <w:pPr>
        <w:rPr>
          <w:b/>
          <w:sz w:val="22"/>
          <w:szCs w:val="22"/>
        </w:rPr>
      </w:pPr>
      <w:r w:rsidRPr="001165BC">
        <w:rPr>
          <w:b/>
          <w:sz w:val="22"/>
          <w:szCs w:val="22"/>
        </w:rPr>
        <w:t>____________________________________________     ___________________</w:t>
      </w:r>
    </w:p>
    <w:p w14:paraId="709B6158" w14:textId="77777777" w:rsidR="00D10433" w:rsidRPr="001165BC" w:rsidRDefault="00D10433" w:rsidP="00D10433">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13F26E86" w14:textId="77777777" w:rsidR="00D10433" w:rsidRPr="001165BC" w:rsidRDefault="00D10433" w:rsidP="00D10433">
      <w:pPr>
        <w:rPr>
          <w:b/>
          <w:sz w:val="22"/>
          <w:szCs w:val="22"/>
        </w:rPr>
      </w:pPr>
    </w:p>
    <w:p w14:paraId="5686C067" w14:textId="77777777" w:rsidR="00D10433" w:rsidRPr="001165BC" w:rsidRDefault="00D10433" w:rsidP="00D10433">
      <w:pPr>
        <w:rPr>
          <w:b/>
          <w:sz w:val="22"/>
          <w:szCs w:val="22"/>
        </w:rPr>
      </w:pPr>
      <w:r w:rsidRPr="001165BC">
        <w:rPr>
          <w:b/>
          <w:sz w:val="22"/>
          <w:szCs w:val="22"/>
        </w:rPr>
        <w:t>____________________________________________     ___________________</w:t>
      </w:r>
    </w:p>
    <w:p w14:paraId="0A901254" w14:textId="77777777" w:rsidR="00D10433" w:rsidRPr="001165BC" w:rsidRDefault="00D10433" w:rsidP="00D10433">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541BCB00" w14:textId="77777777" w:rsidR="00D10433" w:rsidRDefault="00D10433" w:rsidP="00D10433">
      <w:pPr>
        <w:rPr>
          <w:b/>
          <w:i/>
          <w:sz w:val="22"/>
          <w:szCs w:val="22"/>
        </w:rPr>
      </w:pPr>
    </w:p>
    <w:p w14:paraId="49479877" w14:textId="77777777" w:rsidR="00D10433" w:rsidRDefault="00D10433" w:rsidP="00D10433">
      <w:pPr>
        <w:rPr>
          <w:b/>
          <w:i/>
          <w:sz w:val="22"/>
          <w:szCs w:val="22"/>
        </w:rPr>
      </w:pPr>
    </w:p>
    <w:p w14:paraId="5AB0E26C" w14:textId="51BEABB7" w:rsidR="00D10433" w:rsidRDefault="00D10433" w:rsidP="00D10433">
      <w:pPr>
        <w:rPr>
          <w:b/>
          <w:i/>
          <w:sz w:val="22"/>
          <w:szCs w:val="22"/>
        </w:rPr>
      </w:pPr>
      <w:r>
        <w:rPr>
          <w:b/>
          <w:i/>
          <w:sz w:val="22"/>
          <w:szCs w:val="22"/>
        </w:rPr>
        <w:t>Review</w:t>
      </w:r>
      <w:r w:rsidR="00E77C3F">
        <w:rPr>
          <w:b/>
          <w:i/>
          <w:sz w:val="22"/>
          <w:szCs w:val="22"/>
        </w:rPr>
        <w:t xml:space="preserve"> / Update</w:t>
      </w:r>
    </w:p>
    <w:p w14:paraId="4EEB373B" w14:textId="77777777" w:rsidR="00D10433" w:rsidRPr="001165BC" w:rsidRDefault="00D10433" w:rsidP="00D10433">
      <w:pPr>
        <w:rPr>
          <w:b/>
          <w:sz w:val="22"/>
          <w:szCs w:val="22"/>
        </w:rPr>
      </w:pPr>
    </w:p>
    <w:p w14:paraId="30B29EC9" w14:textId="77777777" w:rsidR="00D10433" w:rsidRPr="001165BC" w:rsidRDefault="00D10433" w:rsidP="00D10433">
      <w:pPr>
        <w:rPr>
          <w:b/>
          <w:sz w:val="22"/>
          <w:szCs w:val="22"/>
        </w:rPr>
      </w:pPr>
      <w:r w:rsidRPr="001165BC">
        <w:rPr>
          <w:b/>
          <w:sz w:val="22"/>
          <w:szCs w:val="22"/>
        </w:rPr>
        <w:t>____________________________________________     ___________________</w:t>
      </w:r>
    </w:p>
    <w:p w14:paraId="4F826261" w14:textId="77777777" w:rsidR="00D10433" w:rsidRPr="001165BC" w:rsidRDefault="00D10433" w:rsidP="00D10433">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58050984" w14:textId="77777777" w:rsidR="00D10433" w:rsidRPr="001165BC" w:rsidRDefault="00D10433" w:rsidP="00D10433">
      <w:pPr>
        <w:rPr>
          <w:b/>
          <w:sz w:val="22"/>
          <w:szCs w:val="22"/>
        </w:rPr>
      </w:pPr>
    </w:p>
    <w:p w14:paraId="544AE478" w14:textId="77777777" w:rsidR="00D10433" w:rsidRPr="001165BC" w:rsidRDefault="00D10433" w:rsidP="00D10433">
      <w:pPr>
        <w:rPr>
          <w:b/>
          <w:sz w:val="22"/>
          <w:szCs w:val="22"/>
        </w:rPr>
      </w:pPr>
      <w:r w:rsidRPr="001165BC">
        <w:rPr>
          <w:b/>
          <w:sz w:val="22"/>
          <w:szCs w:val="22"/>
        </w:rPr>
        <w:t>____________________________________________     ___________________</w:t>
      </w:r>
    </w:p>
    <w:p w14:paraId="582BAF6D" w14:textId="77777777" w:rsidR="00D10433" w:rsidRPr="001165BC" w:rsidRDefault="00D10433" w:rsidP="00D10433">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1EF5CEA7" w14:textId="77777777" w:rsidR="00D10433" w:rsidRPr="003510F1" w:rsidRDefault="00D10433" w:rsidP="00D10433">
      <w:pPr>
        <w:rPr>
          <w:b/>
          <w:i/>
          <w:sz w:val="22"/>
          <w:szCs w:val="22"/>
        </w:rPr>
      </w:pPr>
    </w:p>
    <w:p w14:paraId="57059F47" w14:textId="77777777" w:rsidR="00D10433" w:rsidRDefault="00D10433" w:rsidP="00D10433">
      <w:pPr>
        <w:rPr>
          <w:b/>
          <w:i/>
          <w:sz w:val="22"/>
          <w:szCs w:val="22"/>
        </w:rPr>
      </w:pPr>
    </w:p>
    <w:p w14:paraId="0DBC52FE" w14:textId="1ACE7103" w:rsidR="00D10433" w:rsidRDefault="00D10433" w:rsidP="00D10433">
      <w:pPr>
        <w:rPr>
          <w:b/>
          <w:i/>
          <w:sz w:val="22"/>
          <w:szCs w:val="22"/>
        </w:rPr>
      </w:pPr>
      <w:r>
        <w:rPr>
          <w:b/>
          <w:i/>
          <w:sz w:val="22"/>
          <w:szCs w:val="22"/>
        </w:rPr>
        <w:t>Review</w:t>
      </w:r>
      <w:r w:rsidR="00E77C3F">
        <w:rPr>
          <w:b/>
          <w:i/>
          <w:sz w:val="22"/>
          <w:szCs w:val="22"/>
        </w:rPr>
        <w:t xml:space="preserve"> / Update</w:t>
      </w:r>
    </w:p>
    <w:p w14:paraId="0CC898D8" w14:textId="77777777" w:rsidR="00D10433" w:rsidRPr="001165BC" w:rsidRDefault="00D10433" w:rsidP="00D10433">
      <w:pPr>
        <w:rPr>
          <w:b/>
          <w:sz w:val="22"/>
          <w:szCs w:val="22"/>
        </w:rPr>
      </w:pPr>
    </w:p>
    <w:p w14:paraId="069C3D49" w14:textId="77777777" w:rsidR="00D10433" w:rsidRPr="001165BC" w:rsidRDefault="00D10433" w:rsidP="00D10433">
      <w:pPr>
        <w:rPr>
          <w:b/>
          <w:sz w:val="22"/>
          <w:szCs w:val="22"/>
        </w:rPr>
      </w:pPr>
      <w:r w:rsidRPr="001165BC">
        <w:rPr>
          <w:b/>
          <w:sz w:val="22"/>
          <w:szCs w:val="22"/>
        </w:rPr>
        <w:t>____________________________________________     ___________________</w:t>
      </w:r>
    </w:p>
    <w:p w14:paraId="32E7D071" w14:textId="77777777" w:rsidR="00D10433" w:rsidRPr="001165BC" w:rsidRDefault="00D10433" w:rsidP="00D10433">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02345E5D" w14:textId="77777777" w:rsidR="00D10433" w:rsidRPr="001165BC" w:rsidRDefault="00D10433" w:rsidP="00D10433">
      <w:pPr>
        <w:rPr>
          <w:b/>
          <w:sz w:val="22"/>
          <w:szCs w:val="22"/>
        </w:rPr>
      </w:pPr>
    </w:p>
    <w:p w14:paraId="2E14CB10" w14:textId="77777777" w:rsidR="00D10433" w:rsidRPr="001165BC" w:rsidRDefault="00D10433" w:rsidP="00D10433">
      <w:pPr>
        <w:rPr>
          <w:b/>
          <w:sz w:val="22"/>
          <w:szCs w:val="22"/>
        </w:rPr>
      </w:pPr>
      <w:r w:rsidRPr="001165BC">
        <w:rPr>
          <w:b/>
          <w:sz w:val="22"/>
          <w:szCs w:val="22"/>
        </w:rPr>
        <w:t>____________________________________________     ___________________</w:t>
      </w:r>
    </w:p>
    <w:p w14:paraId="6EBEDDE8" w14:textId="77777777" w:rsidR="00D10433" w:rsidRPr="001165BC" w:rsidRDefault="00D10433" w:rsidP="00D10433">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2B540DDC" w14:textId="77777777" w:rsidR="00D10433" w:rsidRPr="003510F1" w:rsidRDefault="00D10433" w:rsidP="00D10433">
      <w:pPr>
        <w:rPr>
          <w:b/>
          <w:i/>
          <w:sz w:val="22"/>
          <w:szCs w:val="22"/>
        </w:rPr>
      </w:pPr>
    </w:p>
    <w:p w14:paraId="52A47F12" w14:textId="77777777" w:rsidR="00D10433" w:rsidRDefault="00D10433" w:rsidP="00D10433">
      <w:pPr>
        <w:rPr>
          <w:b/>
          <w:i/>
          <w:sz w:val="22"/>
          <w:szCs w:val="22"/>
        </w:rPr>
      </w:pPr>
    </w:p>
    <w:p w14:paraId="0BABC0B1" w14:textId="27C62B34" w:rsidR="00D10433" w:rsidRDefault="00D10433" w:rsidP="00D10433">
      <w:pPr>
        <w:rPr>
          <w:b/>
          <w:i/>
          <w:sz w:val="22"/>
          <w:szCs w:val="22"/>
        </w:rPr>
      </w:pPr>
      <w:r>
        <w:rPr>
          <w:b/>
          <w:i/>
          <w:sz w:val="22"/>
          <w:szCs w:val="22"/>
        </w:rPr>
        <w:t>Review</w:t>
      </w:r>
      <w:r w:rsidR="00E77C3F">
        <w:rPr>
          <w:b/>
          <w:i/>
          <w:sz w:val="22"/>
          <w:szCs w:val="22"/>
        </w:rPr>
        <w:t xml:space="preserve"> / Update</w:t>
      </w:r>
    </w:p>
    <w:p w14:paraId="570BF009" w14:textId="77777777" w:rsidR="00D10433" w:rsidRPr="001165BC" w:rsidRDefault="00D10433" w:rsidP="00D10433">
      <w:pPr>
        <w:rPr>
          <w:b/>
          <w:sz w:val="22"/>
          <w:szCs w:val="22"/>
        </w:rPr>
      </w:pPr>
    </w:p>
    <w:p w14:paraId="000469C8" w14:textId="77777777" w:rsidR="00D10433" w:rsidRPr="001165BC" w:rsidRDefault="00D10433" w:rsidP="00D10433">
      <w:pPr>
        <w:rPr>
          <w:b/>
          <w:sz w:val="22"/>
          <w:szCs w:val="22"/>
        </w:rPr>
      </w:pPr>
      <w:r w:rsidRPr="001165BC">
        <w:rPr>
          <w:b/>
          <w:sz w:val="22"/>
          <w:szCs w:val="22"/>
        </w:rPr>
        <w:t>____________________________________________     ___________________</w:t>
      </w:r>
    </w:p>
    <w:p w14:paraId="445ACF55" w14:textId="77777777" w:rsidR="00D10433" w:rsidRPr="001165BC" w:rsidRDefault="00D10433" w:rsidP="00D10433">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6AD0DA20" w14:textId="77777777" w:rsidR="00D10433" w:rsidRPr="001165BC" w:rsidRDefault="00D10433" w:rsidP="00D10433">
      <w:pPr>
        <w:rPr>
          <w:b/>
          <w:sz w:val="22"/>
          <w:szCs w:val="22"/>
        </w:rPr>
      </w:pPr>
    </w:p>
    <w:p w14:paraId="694CFB0E" w14:textId="77777777" w:rsidR="00D10433" w:rsidRPr="001165BC" w:rsidRDefault="00D10433" w:rsidP="00D10433">
      <w:pPr>
        <w:rPr>
          <w:b/>
          <w:sz w:val="22"/>
          <w:szCs w:val="22"/>
        </w:rPr>
      </w:pPr>
      <w:r w:rsidRPr="001165BC">
        <w:rPr>
          <w:b/>
          <w:sz w:val="22"/>
          <w:szCs w:val="22"/>
        </w:rPr>
        <w:t>____________________________________________     ___________________</w:t>
      </w:r>
    </w:p>
    <w:p w14:paraId="4948249F" w14:textId="77777777" w:rsidR="00D10433" w:rsidRPr="001165BC" w:rsidRDefault="00D10433" w:rsidP="00D10433">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6FB1CE1C" w14:textId="77777777" w:rsidR="00D10433" w:rsidRPr="003510F1" w:rsidRDefault="00D10433" w:rsidP="00D10433">
      <w:pPr>
        <w:rPr>
          <w:b/>
          <w:i/>
          <w:sz w:val="22"/>
          <w:szCs w:val="22"/>
        </w:rPr>
      </w:pPr>
    </w:p>
    <w:p w14:paraId="20B02931" w14:textId="77777777" w:rsidR="00D10433" w:rsidRDefault="00D10433" w:rsidP="00CB59D6">
      <w:pPr>
        <w:pStyle w:val="BodyText"/>
        <w:spacing w:line="276" w:lineRule="auto"/>
        <w:rPr>
          <w:b/>
          <w:sz w:val="22"/>
          <w:szCs w:val="22"/>
        </w:rPr>
      </w:pPr>
    </w:p>
    <w:sectPr w:rsidR="00D10433" w:rsidSect="00157E82">
      <w:headerReference w:type="default" r:id="rId9"/>
      <w:footerReference w:type="default" r:id="rId10"/>
      <w:pgSz w:w="15840" w:h="12240" w:orient="landscape"/>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8FF2" w14:textId="77777777" w:rsidR="00D6659C" w:rsidRDefault="00D6659C" w:rsidP="00934481">
      <w:r>
        <w:separator/>
      </w:r>
    </w:p>
  </w:endnote>
  <w:endnote w:type="continuationSeparator" w:id="0">
    <w:p w14:paraId="2C884532" w14:textId="77777777" w:rsidR="00D6659C" w:rsidRDefault="00D6659C" w:rsidP="0093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Gothic-BoldCondTwent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Garamond-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53408"/>
      <w:docPartObj>
        <w:docPartGallery w:val="Page Numbers (Bottom of Page)"/>
        <w:docPartUnique/>
      </w:docPartObj>
    </w:sdtPr>
    <w:sdtEndPr>
      <w:rPr>
        <w:color w:val="7F7F7F" w:themeColor="background1" w:themeShade="7F"/>
        <w:spacing w:val="60"/>
      </w:rPr>
    </w:sdtEndPr>
    <w:sdtContent>
      <w:p w14:paraId="6E8A1F02" w14:textId="77777777" w:rsidR="00B006C4" w:rsidRDefault="00B006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7C3F">
          <w:rPr>
            <w:noProof/>
          </w:rPr>
          <w:t>1</w:t>
        </w:r>
        <w:r>
          <w:rPr>
            <w:noProof/>
          </w:rPr>
          <w:fldChar w:fldCharType="end"/>
        </w:r>
        <w:r>
          <w:t xml:space="preserve"> | </w:t>
        </w:r>
        <w:r>
          <w:rPr>
            <w:color w:val="7F7F7F" w:themeColor="background1" w:themeShade="7F"/>
            <w:spacing w:val="60"/>
          </w:rPr>
          <w:t>Page</w:t>
        </w:r>
      </w:p>
    </w:sdtContent>
  </w:sdt>
  <w:p w14:paraId="43D478C7" w14:textId="77777777" w:rsidR="00B006C4" w:rsidRPr="00934481" w:rsidRDefault="00B006C4">
    <w:pPr>
      <w:pStyle w:val="Footer"/>
      <w:rPr>
        <w:sz w:val="20"/>
      </w:rPr>
    </w:pPr>
    <w:r>
      <w:rPr>
        <w:sz w:val="20"/>
      </w:rPr>
      <w:t xml:space="preserve">M2.2.2, AS2.2.4, </w:t>
    </w:r>
    <w:r w:rsidRPr="00A6070D">
      <w:rPr>
        <w:sz w:val="20"/>
      </w:rPr>
      <w:t>AS2.2.7, AS2.2.8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30EC" w14:textId="77777777" w:rsidR="00D6659C" w:rsidRDefault="00D6659C" w:rsidP="00934481">
      <w:r>
        <w:separator/>
      </w:r>
    </w:p>
  </w:footnote>
  <w:footnote w:type="continuationSeparator" w:id="0">
    <w:p w14:paraId="75E3CBA1" w14:textId="77777777" w:rsidR="00D6659C" w:rsidRDefault="00D6659C" w:rsidP="0093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61A6" w14:textId="536CA922" w:rsidR="00B006C4" w:rsidRDefault="00B0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B64"/>
    <w:multiLevelType w:val="hybridMultilevel"/>
    <w:tmpl w:val="A1A8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3F3F"/>
    <w:multiLevelType w:val="hybridMultilevel"/>
    <w:tmpl w:val="D35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8DE"/>
    <w:multiLevelType w:val="hybridMultilevel"/>
    <w:tmpl w:val="631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04F1"/>
    <w:multiLevelType w:val="hybridMultilevel"/>
    <w:tmpl w:val="7AD6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04AFA"/>
    <w:multiLevelType w:val="hybridMultilevel"/>
    <w:tmpl w:val="082CC040"/>
    <w:lvl w:ilvl="0" w:tplc="C108F2FA">
      <w:start w:val="10"/>
      <w:numFmt w:val="bullet"/>
      <w:lvlText w:val=""/>
      <w:lvlJc w:val="left"/>
      <w:pPr>
        <w:ind w:left="1080" w:hanging="360"/>
      </w:pPr>
      <w:rPr>
        <w:rFonts w:ascii="Wingdings 2" w:eastAsiaTheme="minorHAns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64957"/>
    <w:multiLevelType w:val="multilevel"/>
    <w:tmpl w:val="A8F2D970"/>
    <w:lvl w:ilvl="0">
      <w:start w:val="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6" w15:restartNumberingAfterBreak="0">
    <w:nsid w:val="0E3B320B"/>
    <w:multiLevelType w:val="hybridMultilevel"/>
    <w:tmpl w:val="9E18995C"/>
    <w:lvl w:ilvl="0" w:tplc="377ABE50">
      <w:start w:val="1"/>
      <w:numFmt w:val="decimal"/>
      <w:lvlText w:val="%1."/>
      <w:lvlJc w:val="left"/>
      <w:pPr>
        <w:ind w:left="720" w:hanging="360"/>
      </w:pPr>
      <w:rPr>
        <w:rFonts w:ascii="TradeGothic-BoldCondTwenty" w:hAnsi="TradeGothic-BoldCondTwenty" w:cs="TradeGothic-BoldCondTwenty"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74C41"/>
    <w:multiLevelType w:val="hybridMultilevel"/>
    <w:tmpl w:val="2CC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5B1"/>
    <w:multiLevelType w:val="hybridMultilevel"/>
    <w:tmpl w:val="106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C3DEA"/>
    <w:multiLevelType w:val="hybridMultilevel"/>
    <w:tmpl w:val="F91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75014"/>
    <w:multiLevelType w:val="hybridMultilevel"/>
    <w:tmpl w:val="BA1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544F2"/>
    <w:multiLevelType w:val="hybridMultilevel"/>
    <w:tmpl w:val="9700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475B1"/>
    <w:multiLevelType w:val="hybridMultilevel"/>
    <w:tmpl w:val="9B06D6E4"/>
    <w:lvl w:ilvl="0" w:tplc="A8A8EA18">
      <w:start w:val="1"/>
      <w:numFmt w:val="upperLetter"/>
      <w:lvlText w:val="%1."/>
      <w:lvlJc w:val="left"/>
      <w:pPr>
        <w:ind w:left="1180" w:hanging="360"/>
      </w:pPr>
      <w:rPr>
        <w:rFonts w:ascii="Times New Roman" w:eastAsia="Times New Roman" w:hAnsi="Times New Roman" w:hint="default"/>
        <w:spacing w:val="-1"/>
        <w:w w:val="100"/>
        <w:sz w:val="24"/>
        <w:szCs w:val="24"/>
      </w:rPr>
    </w:lvl>
    <w:lvl w:ilvl="1" w:tplc="5BBEFE64">
      <w:start w:val="1"/>
      <w:numFmt w:val="bullet"/>
      <w:lvlText w:val="•"/>
      <w:lvlJc w:val="left"/>
      <w:pPr>
        <w:ind w:left="2044" w:hanging="360"/>
      </w:pPr>
      <w:rPr>
        <w:rFonts w:hint="default"/>
      </w:rPr>
    </w:lvl>
    <w:lvl w:ilvl="2" w:tplc="F68AC798">
      <w:start w:val="1"/>
      <w:numFmt w:val="bullet"/>
      <w:lvlText w:val="•"/>
      <w:lvlJc w:val="left"/>
      <w:pPr>
        <w:ind w:left="2908" w:hanging="360"/>
      </w:pPr>
      <w:rPr>
        <w:rFonts w:hint="default"/>
      </w:rPr>
    </w:lvl>
    <w:lvl w:ilvl="3" w:tplc="A6104AE6">
      <w:start w:val="1"/>
      <w:numFmt w:val="bullet"/>
      <w:lvlText w:val="•"/>
      <w:lvlJc w:val="left"/>
      <w:pPr>
        <w:ind w:left="3772" w:hanging="360"/>
      </w:pPr>
      <w:rPr>
        <w:rFonts w:hint="default"/>
      </w:rPr>
    </w:lvl>
    <w:lvl w:ilvl="4" w:tplc="ECBA4F5A">
      <w:start w:val="1"/>
      <w:numFmt w:val="bullet"/>
      <w:lvlText w:val="•"/>
      <w:lvlJc w:val="left"/>
      <w:pPr>
        <w:ind w:left="4636" w:hanging="360"/>
      </w:pPr>
      <w:rPr>
        <w:rFonts w:hint="default"/>
      </w:rPr>
    </w:lvl>
    <w:lvl w:ilvl="5" w:tplc="9F96EE6C">
      <w:start w:val="1"/>
      <w:numFmt w:val="bullet"/>
      <w:lvlText w:val="•"/>
      <w:lvlJc w:val="left"/>
      <w:pPr>
        <w:ind w:left="5500" w:hanging="360"/>
      </w:pPr>
      <w:rPr>
        <w:rFonts w:hint="default"/>
      </w:rPr>
    </w:lvl>
    <w:lvl w:ilvl="6" w:tplc="3482C5EC">
      <w:start w:val="1"/>
      <w:numFmt w:val="bullet"/>
      <w:lvlText w:val="•"/>
      <w:lvlJc w:val="left"/>
      <w:pPr>
        <w:ind w:left="6364" w:hanging="360"/>
      </w:pPr>
      <w:rPr>
        <w:rFonts w:hint="default"/>
      </w:rPr>
    </w:lvl>
    <w:lvl w:ilvl="7" w:tplc="85720F7C">
      <w:start w:val="1"/>
      <w:numFmt w:val="bullet"/>
      <w:lvlText w:val="•"/>
      <w:lvlJc w:val="left"/>
      <w:pPr>
        <w:ind w:left="7228" w:hanging="360"/>
      </w:pPr>
      <w:rPr>
        <w:rFonts w:hint="default"/>
      </w:rPr>
    </w:lvl>
    <w:lvl w:ilvl="8" w:tplc="772EA8E0">
      <w:start w:val="1"/>
      <w:numFmt w:val="bullet"/>
      <w:lvlText w:val="•"/>
      <w:lvlJc w:val="left"/>
      <w:pPr>
        <w:ind w:left="8092" w:hanging="360"/>
      </w:pPr>
      <w:rPr>
        <w:rFonts w:hint="default"/>
      </w:rPr>
    </w:lvl>
  </w:abstractNum>
  <w:abstractNum w:abstractNumId="13" w15:restartNumberingAfterBreak="0">
    <w:nsid w:val="17832012"/>
    <w:multiLevelType w:val="hybridMultilevel"/>
    <w:tmpl w:val="17A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D5921"/>
    <w:multiLevelType w:val="hybridMultilevel"/>
    <w:tmpl w:val="09F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946AE"/>
    <w:multiLevelType w:val="hybridMultilevel"/>
    <w:tmpl w:val="AE6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00979"/>
    <w:multiLevelType w:val="hybridMultilevel"/>
    <w:tmpl w:val="93186CC8"/>
    <w:lvl w:ilvl="0" w:tplc="6E8C75C6">
      <w:start w:val="1"/>
      <w:numFmt w:val="upperLetter"/>
      <w:lvlText w:val="%1."/>
      <w:lvlJc w:val="left"/>
      <w:pPr>
        <w:ind w:left="1180" w:hanging="360"/>
      </w:pPr>
      <w:rPr>
        <w:rFonts w:ascii="Times New Roman" w:eastAsia="Times New Roman" w:hAnsi="Times New Roman" w:hint="default"/>
        <w:spacing w:val="-1"/>
        <w:w w:val="100"/>
        <w:sz w:val="24"/>
        <w:szCs w:val="24"/>
      </w:rPr>
    </w:lvl>
    <w:lvl w:ilvl="1" w:tplc="A0D6984E">
      <w:start w:val="1"/>
      <w:numFmt w:val="bullet"/>
      <w:lvlText w:val="•"/>
      <w:lvlJc w:val="left"/>
      <w:pPr>
        <w:ind w:left="2040" w:hanging="360"/>
      </w:pPr>
      <w:rPr>
        <w:rFonts w:hint="default"/>
      </w:rPr>
    </w:lvl>
    <w:lvl w:ilvl="2" w:tplc="6EE479C2">
      <w:start w:val="1"/>
      <w:numFmt w:val="bullet"/>
      <w:lvlText w:val="•"/>
      <w:lvlJc w:val="left"/>
      <w:pPr>
        <w:ind w:left="2900" w:hanging="360"/>
      </w:pPr>
      <w:rPr>
        <w:rFonts w:hint="default"/>
      </w:rPr>
    </w:lvl>
    <w:lvl w:ilvl="3" w:tplc="9626A9AA">
      <w:start w:val="1"/>
      <w:numFmt w:val="bullet"/>
      <w:lvlText w:val="•"/>
      <w:lvlJc w:val="left"/>
      <w:pPr>
        <w:ind w:left="3760" w:hanging="360"/>
      </w:pPr>
      <w:rPr>
        <w:rFonts w:hint="default"/>
      </w:rPr>
    </w:lvl>
    <w:lvl w:ilvl="4" w:tplc="566CF63A">
      <w:start w:val="1"/>
      <w:numFmt w:val="bullet"/>
      <w:lvlText w:val="•"/>
      <w:lvlJc w:val="left"/>
      <w:pPr>
        <w:ind w:left="4620" w:hanging="360"/>
      </w:pPr>
      <w:rPr>
        <w:rFonts w:hint="default"/>
      </w:rPr>
    </w:lvl>
    <w:lvl w:ilvl="5" w:tplc="AA782F0E">
      <w:start w:val="1"/>
      <w:numFmt w:val="bullet"/>
      <w:lvlText w:val="•"/>
      <w:lvlJc w:val="left"/>
      <w:pPr>
        <w:ind w:left="5480" w:hanging="360"/>
      </w:pPr>
      <w:rPr>
        <w:rFonts w:hint="default"/>
      </w:rPr>
    </w:lvl>
    <w:lvl w:ilvl="6" w:tplc="A704C396">
      <w:start w:val="1"/>
      <w:numFmt w:val="bullet"/>
      <w:lvlText w:val="•"/>
      <w:lvlJc w:val="left"/>
      <w:pPr>
        <w:ind w:left="6340" w:hanging="360"/>
      </w:pPr>
      <w:rPr>
        <w:rFonts w:hint="default"/>
      </w:rPr>
    </w:lvl>
    <w:lvl w:ilvl="7" w:tplc="00840100">
      <w:start w:val="1"/>
      <w:numFmt w:val="bullet"/>
      <w:lvlText w:val="•"/>
      <w:lvlJc w:val="left"/>
      <w:pPr>
        <w:ind w:left="7200" w:hanging="360"/>
      </w:pPr>
      <w:rPr>
        <w:rFonts w:hint="default"/>
      </w:rPr>
    </w:lvl>
    <w:lvl w:ilvl="8" w:tplc="DD34CFE6">
      <w:start w:val="1"/>
      <w:numFmt w:val="bullet"/>
      <w:lvlText w:val="•"/>
      <w:lvlJc w:val="left"/>
      <w:pPr>
        <w:ind w:left="8060" w:hanging="360"/>
      </w:pPr>
      <w:rPr>
        <w:rFonts w:hint="default"/>
      </w:rPr>
    </w:lvl>
  </w:abstractNum>
  <w:abstractNum w:abstractNumId="17" w15:restartNumberingAfterBreak="0">
    <w:nsid w:val="2A2C0D92"/>
    <w:multiLevelType w:val="hybridMultilevel"/>
    <w:tmpl w:val="7C1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C7F98"/>
    <w:multiLevelType w:val="hybridMultilevel"/>
    <w:tmpl w:val="7D9EA29A"/>
    <w:lvl w:ilvl="0" w:tplc="8EB686BE">
      <w:start w:val="1"/>
      <w:numFmt w:val="upperLetter"/>
      <w:lvlText w:val="%1."/>
      <w:lvlJc w:val="left"/>
      <w:pPr>
        <w:ind w:left="1180" w:hanging="360"/>
      </w:pPr>
      <w:rPr>
        <w:rFonts w:ascii="Times New Roman" w:eastAsia="Times New Roman" w:hAnsi="Times New Roman" w:hint="default"/>
        <w:spacing w:val="-1"/>
        <w:w w:val="100"/>
        <w:sz w:val="24"/>
        <w:szCs w:val="24"/>
      </w:rPr>
    </w:lvl>
    <w:lvl w:ilvl="1" w:tplc="B1B4B542">
      <w:start w:val="1"/>
      <w:numFmt w:val="bullet"/>
      <w:lvlText w:val="•"/>
      <w:lvlJc w:val="left"/>
      <w:pPr>
        <w:ind w:left="2040" w:hanging="360"/>
      </w:pPr>
      <w:rPr>
        <w:rFonts w:hint="default"/>
      </w:rPr>
    </w:lvl>
    <w:lvl w:ilvl="2" w:tplc="54B63D2E">
      <w:start w:val="1"/>
      <w:numFmt w:val="bullet"/>
      <w:lvlText w:val="•"/>
      <w:lvlJc w:val="left"/>
      <w:pPr>
        <w:ind w:left="2900" w:hanging="360"/>
      </w:pPr>
      <w:rPr>
        <w:rFonts w:hint="default"/>
      </w:rPr>
    </w:lvl>
    <w:lvl w:ilvl="3" w:tplc="84AAEDB0">
      <w:start w:val="1"/>
      <w:numFmt w:val="bullet"/>
      <w:lvlText w:val="•"/>
      <w:lvlJc w:val="left"/>
      <w:pPr>
        <w:ind w:left="3760" w:hanging="360"/>
      </w:pPr>
      <w:rPr>
        <w:rFonts w:hint="default"/>
      </w:rPr>
    </w:lvl>
    <w:lvl w:ilvl="4" w:tplc="3C30492A">
      <w:start w:val="1"/>
      <w:numFmt w:val="bullet"/>
      <w:lvlText w:val="•"/>
      <w:lvlJc w:val="left"/>
      <w:pPr>
        <w:ind w:left="4620" w:hanging="360"/>
      </w:pPr>
      <w:rPr>
        <w:rFonts w:hint="default"/>
      </w:rPr>
    </w:lvl>
    <w:lvl w:ilvl="5" w:tplc="3BA47A96">
      <w:start w:val="1"/>
      <w:numFmt w:val="bullet"/>
      <w:lvlText w:val="•"/>
      <w:lvlJc w:val="left"/>
      <w:pPr>
        <w:ind w:left="5480" w:hanging="360"/>
      </w:pPr>
      <w:rPr>
        <w:rFonts w:hint="default"/>
      </w:rPr>
    </w:lvl>
    <w:lvl w:ilvl="6" w:tplc="7324C88E">
      <w:start w:val="1"/>
      <w:numFmt w:val="bullet"/>
      <w:lvlText w:val="•"/>
      <w:lvlJc w:val="left"/>
      <w:pPr>
        <w:ind w:left="6340" w:hanging="360"/>
      </w:pPr>
      <w:rPr>
        <w:rFonts w:hint="default"/>
      </w:rPr>
    </w:lvl>
    <w:lvl w:ilvl="7" w:tplc="721E67F2">
      <w:start w:val="1"/>
      <w:numFmt w:val="bullet"/>
      <w:lvlText w:val="•"/>
      <w:lvlJc w:val="left"/>
      <w:pPr>
        <w:ind w:left="7200" w:hanging="360"/>
      </w:pPr>
      <w:rPr>
        <w:rFonts w:hint="default"/>
      </w:rPr>
    </w:lvl>
    <w:lvl w:ilvl="8" w:tplc="198A4AC8">
      <w:start w:val="1"/>
      <w:numFmt w:val="bullet"/>
      <w:lvlText w:val="•"/>
      <w:lvlJc w:val="left"/>
      <w:pPr>
        <w:ind w:left="8060" w:hanging="360"/>
      </w:pPr>
      <w:rPr>
        <w:rFonts w:hint="default"/>
      </w:rPr>
    </w:lvl>
  </w:abstractNum>
  <w:abstractNum w:abstractNumId="19" w15:restartNumberingAfterBreak="0">
    <w:nsid w:val="3082241D"/>
    <w:multiLevelType w:val="hybridMultilevel"/>
    <w:tmpl w:val="572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85EA6"/>
    <w:multiLevelType w:val="hybridMultilevel"/>
    <w:tmpl w:val="B2E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6418"/>
    <w:multiLevelType w:val="hybridMultilevel"/>
    <w:tmpl w:val="56405A36"/>
    <w:lvl w:ilvl="0" w:tplc="6EC034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11FA"/>
    <w:multiLevelType w:val="hybridMultilevel"/>
    <w:tmpl w:val="C2F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B35A2"/>
    <w:multiLevelType w:val="hybridMultilevel"/>
    <w:tmpl w:val="7322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0AF0"/>
    <w:multiLevelType w:val="hybridMultilevel"/>
    <w:tmpl w:val="8D4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04206"/>
    <w:multiLevelType w:val="hybridMultilevel"/>
    <w:tmpl w:val="4D1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12460"/>
    <w:multiLevelType w:val="hybridMultilevel"/>
    <w:tmpl w:val="4ED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C5733"/>
    <w:multiLevelType w:val="hybridMultilevel"/>
    <w:tmpl w:val="FD3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C420D"/>
    <w:multiLevelType w:val="hybridMultilevel"/>
    <w:tmpl w:val="60E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3599C"/>
    <w:multiLevelType w:val="hybridMultilevel"/>
    <w:tmpl w:val="9E18995C"/>
    <w:lvl w:ilvl="0" w:tplc="377ABE50">
      <w:start w:val="1"/>
      <w:numFmt w:val="decimal"/>
      <w:lvlText w:val="%1."/>
      <w:lvlJc w:val="left"/>
      <w:pPr>
        <w:ind w:left="720" w:hanging="360"/>
      </w:pPr>
      <w:rPr>
        <w:rFonts w:ascii="TradeGothic-BoldCondTwenty" w:hAnsi="TradeGothic-BoldCondTwenty" w:cs="TradeGothic-BoldCondTwenty"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068C7"/>
    <w:multiLevelType w:val="hybridMultilevel"/>
    <w:tmpl w:val="AFF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B5072"/>
    <w:multiLevelType w:val="hybridMultilevel"/>
    <w:tmpl w:val="D880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74027"/>
    <w:multiLevelType w:val="hybridMultilevel"/>
    <w:tmpl w:val="B47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60B99"/>
    <w:multiLevelType w:val="hybridMultilevel"/>
    <w:tmpl w:val="5FB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37CEC"/>
    <w:multiLevelType w:val="hybridMultilevel"/>
    <w:tmpl w:val="814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24770"/>
    <w:multiLevelType w:val="hybridMultilevel"/>
    <w:tmpl w:val="DCA0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B2F33"/>
    <w:multiLevelType w:val="hybridMultilevel"/>
    <w:tmpl w:val="026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94627"/>
    <w:multiLevelType w:val="multilevel"/>
    <w:tmpl w:val="1204926C"/>
    <w:lvl w:ilvl="0">
      <w:start w:val="2"/>
      <w:numFmt w:val="decimal"/>
      <w:lvlText w:val="%1"/>
      <w:lvlJc w:val="left"/>
      <w:pPr>
        <w:ind w:left="525" w:hanging="525"/>
      </w:pPr>
      <w:rPr>
        <w:rFonts w:ascii="TradeGothic-BoldCondTwenty" w:hAnsi="TradeGothic-BoldCondTwenty" w:cs="TradeGothic-BoldCondTwenty" w:hint="default"/>
        <w:b/>
      </w:rPr>
    </w:lvl>
    <w:lvl w:ilvl="1">
      <w:start w:val="1"/>
      <w:numFmt w:val="decimal"/>
      <w:lvlText w:val="%1.%2"/>
      <w:lvlJc w:val="left"/>
      <w:pPr>
        <w:ind w:left="705" w:hanging="525"/>
      </w:pPr>
      <w:rPr>
        <w:rFonts w:ascii="TradeGothic-BoldCondTwenty" w:hAnsi="TradeGothic-BoldCondTwenty" w:cs="TradeGothic-BoldCondTwenty" w:hint="default"/>
        <w:b/>
      </w:rPr>
    </w:lvl>
    <w:lvl w:ilvl="2">
      <w:start w:val="1"/>
      <w:numFmt w:val="decimal"/>
      <w:lvlText w:val="%1.%2.%3"/>
      <w:lvlJc w:val="left"/>
      <w:pPr>
        <w:ind w:left="1080" w:hanging="720"/>
      </w:pPr>
      <w:rPr>
        <w:rFonts w:ascii="TradeGothic-BoldCondTwenty" w:hAnsi="TradeGothic-BoldCondTwenty" w:cs="TradeGothic-BoldCondTwenty" w:hint="default"/>
        <w:b/>
      </w:rPr>
    </w:lvl>
    <w:lvl w:ilvl="3">
      <w:start w:val="1"/>
      <w:numFmt w:val="decimal"/>
      <w:lvlText w:val="%1.%2.%3.%4"/>
      <w:lvlJc w:val="left"/>
      <w:pPr>
        <w:ind w:left="1260" w:hanging="720"/>
      </w:pPr>
      <w:rPr>
        <w:rFonts w:ascii="TradeGothic-BoldCondTwenty" w:hAnsi="TradeGothic-BoldCondTwenty" w:cs="TradeGothic-BoldCondTwenty" w:hint="default"/>
        <w:b/>
      </w:rPr>
    </w:lvl>
    <w:lvl w:ilvl="4">
      <w:start w:val="1"/>
      <w:numFmt w:val="decimal"/>
      <w:lvlText w:val="%1.%2.%3.%4.%5"/>
      <w:lvlJc w:val="left"/>
      <w:pPr>
        <w:ind w:left="1800" w:hanging="1080"/>
      </w:pPr>
      <w:rPr>
        <w:rFonts w:ascii="TradeGothic-BoldCondTwenty" w:hAnsi="TradeGothic-BoldCondTwenty" w:cs="TradeGothic-BoldCondTwenty" w:hint="default"/>
        <w:b/>
      </w:rPr>
    </w:lvl>
    <w:lvl w:ilvl="5">
      <w:start w:val="1"/>
      <w:numFmt w:val="decimal"/>
      <w:lvlText w:val="%1.%2.%3.%4.%5.%6"/>
      <w:lvlJc w:val="left"/>
      <w:pPr>
        <w:ind w:left="1980" w:hanging="1080"/>
      </w:pPr>
      <w:rPr>
        <w:rFonts w:ascii="TradeGothic-BoldCondTwenty" w:hAnsi="TradeGothic-BoldCondTwenty" w:cs="TradeGothic-BoldCondTwenty" w:hint="default"/>
        <w:b/>
      </w:rPr>
    </w:lvl>
    <w:lvl w:ilvl="6">
      <w:start w:val="1"/>
      <w:numFmt w:val="decimal"/>
      <w:lvlText w:val="%1.%2.%3.%4.%5.%6.%7"/>
      <w:lvlJc w:val="left"/>
      <w:pPr>
        <w:ind w:left="2520" w:hanging="1440"/>
      </w:pPr>
      <w:rPr>
        <w:rFonts w:ascii="TradeGothic-BoldCondTwenty" w:hAnsi="TradeGothic-BoldCondTwenty" w:cs="TradeGothic-BoldCondTwenty" w:hint="default"/>
        <w:b/>
      </w:rPr>
    </w:lvl>
    <w:lvl w:ilvl="7">
      <w:start w:val="1"/>
      <w:numFmt w:val="decimal"/>
      <w:lvlText w:val="%1.%2.%3.%4.%5.%6.%7.%8"/>
      <w:lvlJc w:val="left"/>
      <w:pPr>
        <w:ind w:left="2700" w:hanging="1440"/>
      </w:pPr>
      <w:rPr>
        <w:rFonts w:ascii="TradeGothic-BoldCondTwenty" w:hAnsi="TradeGothic-BoldCondTwenty" w:cs="TradeGothic-BoldCondTwenty" w:hint="default"/>
        <w:b/>
      </w:rPr>
    </w:lvl>
    <w:lvl w:ilvl="8">
      <w:start w:val="1"/>
      <w:numFmt w:val="decimal"/>
      <w:lvlText w:val="%1.%2.%3.%4.%5.%6.%7.%8.%9"/>
      <w:lvlJc w:val="left"/>
      <w:pPr>
        <w:ind w:left="3240" w:hanging="1800"/>
      </w:pPr>
      <w:rPr>
        <w:rFonts w:ascii="TradeGothic-BoldCondTwenty" w:hAnsi="TradeGothic-BoldCondTwenty" w:cs="TradeGothic-BoldCondTwenty" w:hint="default"/>
        <w:b/>
      </w:rPr>
    </w:lvl>
  </w:abstractNum>
  <w:abstractNum w:abstractNumId="38" w15:restartNumberingAfterBreak="0">
    <w:nsid w:val="66883E72"/>
    <w:multiLevelType w:val="hybridMultilevel"/>
    <w:tmpl w:val="D55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5591"/>
    <w:multiLevelType w:val="hybridMultilevel"/>
    <w:tmpl w:val="E0B0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A2342"/>
    <w:multiLevelType w:val="hybridMultilevel"/>
    <w:tmpl w:val="99C47CB6"/>
    <w:lvl w:ilvl="0" w:tplc="F8405236">
      <w:start w:val="1"/>
      <w:numFmt w:val="upperLetter"/>
      <w:lvlText w:val="%1."/>
      <w:lvlJc w:val="left"/>
      <w:pPr>
        <w:ind w:left="1180" w:hanging="360"/>
      </w:pPr>
      <w:rPr>
        <w:rFonts w:ascii="Times New Roman" w:eastAsia="Times New Roman" w:hAnsi="Times New Roman" w:hint="default"/>
        <w:spacing w:val="-1"/>
        <w:w w:val="100"/>
        <w:sz w:val="24"/>
        <w:szCs w:val="24"/>
      </w:rPr>
    </w:lvl>
    <w:lvl w:ilvl="1" w:tplc="48E83E32">
      <w:start w:val="1"/>
      <w:numFmt w:val="bullet"/>
      <w:lvlText w:val="•"/>
      <w:lvlJc w:val="left"/>
      <w:pPr>
        <w:ind w:left="2044" w:hanging="360"/>
      </w:pPr>
      <w:rPr>
        <w:rFonts w:hint="default"/>
      </w:rPr>
    </w:lvl>
    <w:lvl w:ilvl="2" w:tplc="903CBE3E">
      <w:start w:val="1"/>
      <w:numFmt w:val="bullet"/>
      <w:lvlText w:val="•"/>
      <w:lvlJc w:val="left"/>
      <w:pPr>
        <w:ind w:left="2908" w:hanging="360"/>
      </w:pPr>
      <w:rPr>
        <w:rFonts w:hint="default"/>
      </w:rPr>
    </w:lvl>
    <w:lvl w:ilvl="3" w:tplc="E284732A">
      <w:start w:val="1"/>
      <w:numFmt w:val="bullet"/>
      <w:lvlText w:val="•"/>
      <w:lvlJc w:val="left"/>
      <w:pPr>
        <w:ind w:left="3772" w:hanging="360"/>
      </w:pPr>
      <w:rPr>
        <w:rFonts w:hint="default"/>
      </w:rPr>
    </w:lvl>
    <w:lvl w:ilvl="4" w:tplc="8DE4C940">
      <w:start w:val="1"/>
      <w:numFmt w:val="bullet"/>
      <w:lvlText w:val="•"/>
      <w:lvlJc w:val="left"/>
      <w:pPr>
        <w:ind w:left="4636" w:hanging="360"/>
      </w:pPr>
      <w:rPr>
        <w:rFonts w:hint="default"/>
      </w:rPr>
    </w:lvl>
    <w:lvl w:ilvl="5" w:tplc="2DA46266">
      <w:start w:val="1"/>
      <w:numFmt w:val="bullet"/>
      <w:lvlText w:val="•"/>
      <w:lvlJc w:val="left"/>
      <w:pPr>
        <w:ind w:left="5500" w:hanging="360"/>
      </w:pPr>
      <w:rPr>
        <w:rFonts w:hint="default"/>
      </w:rPr>
    </w:lvl>
    <w:lvl w:ilvl="6" w:tplc="4CE09202">
      <w:start w:val="1"/>
      <w:numFmt w:val="bullet"/>
      <w:lvlText w:val="•"/>
      <w:lvlJc w:val="left"/>
      <w:pPr>
        <w:ind w:left="6364" w:hanging="360"/>
      </w:pPr>
      <w:rPr>
        <w:rFonts w:hint="default"/>
      </w:rPr>
    </w:lvl>
    <w:lvl w:ilvl="7" w:tplc="D7C89848">
      <w:start w:val="1"/>
      <w:numFmt w:val="bullet"/>
      <w:lvlText w:val="•"/>
      <w:lvlJc w:val="left"/>
      <w:pPr>
        <w:ind w:left="7228" w:hanging="360"/>
      </w:pPr>
      <w:rPr>
        <w:rFonts w:hint="default"/>
      </w:rPr>
    </w:lvl>
    <w:lvl w:ilvl="8" w:tplc="7D18817E">
      <w:start w:val="1"/>
      <w:numFmt w:val="bullet"/>
      <w:lvlText w:val="•"/>
      <w:lvlJc w:val="left"/>
      <w:pPr>
        <w:ind w:left="8092" w:hanging="360"/>
      </w:pPr>
      <w:rPr>
        <w:rFonts w:hint="default"/>
      </w:rPr>
    </w:lvl>
  </w:abstractNum>
  <w:abstractNum w:abstractNumId="41" w15:restartNumberingAfterBreak="0">
    <w:nsid w:val="6E2F5EEE"/>
    <w:multiLevelType w:val="hybridMultilevel"/>
    <w:tmpl w:val="4E2A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E2E30"/>
    <w:multiLevelType w:val="hybridMultilevel"/>
    <w:tmpl w:val="4988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35865"/>
    <w:multiLevelType w:val="hybridMultilevel"/>
    <w:tmpl w:val="C8E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96394"/>
    <w:multiLevelType w:val="hybridMultilevel"/>
    <w:tmpl w:val="00FA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0"/>
  </w:num>
  <w:num w:numId="4">
    <w:abstractNumId w:val="29"/>
  </w:num>
  <w:num w:numId="5">
    <w:abstractNumId w:val="2"/>
  </w:num>
  <w:num w:numId="6">
    <w:abstractNumId w:val="23"/>
  </w:num>
  <w:num w:numId="7">
    <w:abstractNumId w:val="20"/>
  </w:num>
  <w:num w:numId="8">
    <w:abstractNumId w:val="32"/>
  </w:num>
  <w:num w:numId="9">
    <w:abstractNumId w:val="22"/>
  </w:num>
  <w:num w:numId="10">
    <w:abstractNumId w:val="15"/>
  </w:num>
  <w:num w:numId="11">
    <w:abstractNumId w:val="11"/>
  </w:num>
  <w:num w:numId="12">
    <w:abstractNumId w:val="34"/>
  </w:num>
  <w:num w:numId="13">
    <w:abstractNumId w:val="6"/>
  </w:num>
  <w:num w:numId="14">
    <w:abstractNumId w:val="17"/>
  </w:num>
  <w:num w:numId="15">
    <w:abstractNumId w:val="41"/>
  </w:num>
  <w:num w:numId="16">
    <w:abstractNumId w:val="8"/>
  </w:num>
  <w:num w:numId="17">
    <w:abstractNumId w:val="44"/>
  </w:num>
  <w:num w:numId="18">
    <w:abstractNumId w:val="10"/>
  </w:num>
  <w:num w:numId="19">
    <w:abstractNumId w:val="37"/>
  </w:num>
  <w:num w:numId="20">
    <w:abstractNumId w:val="5"/>
  </w:num>
  <w:num w:numId="21">
    <w:abstractNumId w:val="27"/>
  </w:num>
  <w:num w:numId="22">
    <w:abstractNumId w:val="38"/>
  </w:num>
  <w:num w:numId="23">
    <w:abstractNumId w:val="39"/>
  </w:num>
  <w:num w:numId="24">
    <w:abstractNumId w:val="30"/>
  </w:num>
  <w:num w:numId="25">
    <w:abstractNumId w:val="7"/>
  </w:num>
  <w:num w:numId="26">
    <w:abstractNumId w:val="3"/>
  </w:num>
  <w:num w:numId="27">
    <w:abstractNumId w:val="26"/>
  </w:num>
  <w:num w:numId="28">
    <w:abstractNumId w:val="24"/>
  </w:num>
  <w:num w:numId="29">
    <w:abstractNumId w:val="19"/>
  </w:num>
  <w:num w:numId="30">
    <w:abstractNumId w:val="43"/>
  </w:num>
  <w:num w:numId="31">
    <w:abstractNumId w:val="42"/>
  </w:num>
  <w:num w:numId="32">
    <w:abstractNumId w:val="31"/>
  </w:num>
  <w:num w:numId="33">
    <w:abstractNumId w:val="33"/>
  </w:num>
  <w:num w:numId="34">
    <w:abstractNumId w:val="25"/>
  </w:num>
  <w:num w:numId="35">
    <w:abstractNumId w:val="13"/>
  </w:num>
  <w:num w:numId="36">
    <w:abstractNumId w:val="14"/>
  </w:num>
  <w:num w:numId="37">
    <w:abstractNumId w:val="9"/>
  </w:num>
  <w:num w:numId="38">
    <w:abstractNumId w:val="4"/>
  </w:num>
  <w:num w:numId="39">
    <w:abstractNumId w:val="16"/>
  </w:num>
  <w:num w:numId="40">
    <w:abstractNumId w:val="18"/>
  </w:num>
  <w:num w:numId="41">
    <w:abstractNumId w:val="40"/>
  </w:num>
  <w:num w:numId="42">
    <w:abstractNumId w:val="12"/>
  </w:num>
  <w:num w:numId="43">
    <w:abstractNumId w:val="36"/>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0szQyszCxNDIxsLRQ0lEKTi0uzszPAykwNKsFACvjIxItAAAA"/>
  </w:docVars>
  <w:rsids>
    <w:rsidRoot w:val="0075608F"/>
    <w:rsid w:val="000557FF"/>
    <w:rsid w:val="00066FCB"/>
    <w:rsid w:val="00070CAC"/>
    <w:rsid w:val="00076C43"/>
    <w:rsid w:val="00080C35"/>
    <w:rsid w:val="00084729"/>
    <w:rsid w:val="00096CD1"/>
    <w:rsid w:val="00096D54"/>
    <w:rsid w:val="000D570D"/>
    <w:rsid w:val="001028C2"/>
    <w:rsid w:val="00114B30"/>
    <w:rsid w:val="00114CF9"/>
    <w:rsid w:val="001165BC"/>
    <w:rsid w:val="001412B5"/>
    <w:rsid w:val="00157E82"/>
    <w:rsid w:val="00160DB4"/>
    <w:rsid w:val="00177752"/>
    <w:rsid w:val="00183386"/>
    <w:rsid w:val="00191833"/>
    <w:rsid w:val="001A1E7A"/>
    <w:rsid w:val="001C1DCE"/>
    <w:rsid w:val="001E171B"/>
    <w:rsid w:val="001F6628"/>
    <w:rsid w:val="00201172"/>
    <w:rsid w:val="002259F3"/>
    <w:rsid w:val="0023705D"/>
    <w:rsid w:val="00263970"/>
    <w:rsid w:val="0026405D"/>
    <w:rsid w:val="00291A99"/>
    <w:rsid w:val="002956CC"/>
    <w:rsid w:val="002B3843"/>
    <w:rsid w:val="002C048D"/>
    <w:rsid w:val="002C08D7"/>
    <w:rsid w:val="002E2688"/>
    <w:rsid w:val="00313C4C"/>
    <w:rsid w:val="003164DE"/>
    <w:rsid w:val="003216B5"/>
    <w:rsid w:val="0033560E"/>
    <w:rsid w:val="00345229"/>
    <w:rsid w:val="003510F1"/>
    <w:rsid w:val="0036331C"/>
    <w:rsid w:val="003652DE"/>
    <w:rsid w:val="00381FAE"/>
    <w:rsid w:val="00382C9F"/>
    <w:rsid w:val="003901BF"/>
    <w:rsid w:val="003D7C1B"/>
    <w:rsid w:val="00406B2C"/>
    <w:rsid w:val="004201D2"/>
    <w:rsid w:val="0044492F"/>
    <w:rsid w:val="00446B48"/>
    <w:rsid w:val="00450DA6"/>
    <w:rsid w:val="0046631F"/>
    <w:rsid w:val="00485A0F"/>
    <w:rsid w:val="00485AE7"/>
    <w:rsid w:val="00493DFC"/>
    <w:rsid w:val="004B41F3"/>
    <w:rsid w:val="004C636B"/>
    <w:rsid w:val="004D36F9"/>
    <w:rsid w:val="004F17C2"/>
    <w:rsid w:val="005046F8"/>
    <w:rsid w:val="005112C0"/>
    <w:rsid w:val="0054605B"/>
    <w:rsid w:val="0056247B"/>
    <w:rsid w:val="0056425C"/>
    <w:rsid w:val="005703CC"/>
    <w:rsid w:val="00571363"/>
    <w:rsid w:val="005A6188"/>
    <w:rsid w:val="005D4E6A"/>
    <w:rsid w:val="005E78E2"/>
    <w:rsid w:val="005F28A1"/>
    <w:rsid w:val="005F28A3"/>
    <w:rsid w:val="0060679E"/>
    <w:rsid w:val="00615790"/>
    <w:rsid w:val="00623F72"/>
    <w:rsid w:val="0062646F"/>
    <w:rsid w:val="00646FB1"/>
    <w:rsid w:val="00683D02"/>
    <w:rsid w:val="00696695"/>
    <w:rsid w:val="006D3BA3"/>
    <w:rsid w:val="00702D7F"/>
    <w:rsid w:val="00712E39"/>
    <w:rsid w:val="00716EF1"/>
    <w:rsid w:val="0072722A"/>
    <w:rsid w:val="00731DCA"/>
    <w:rsid w:val="00743902"/>
    <w:rsid w:val="0075608F"/>
    <w:rsid w:val="00770C18"/>
    <w:rsid w:val="007B0789"/>
    <w:rsid w:val="007C2EA7"/>
    <w:rsid w:val="007C5BFF"/>
    <w:rsid w:val="007D1872"/>
    <w:rsid w:val="007F0DD2"/>
    <w:rsid w:val="007F5706"/>
    <w:rsid w:val="00805F85"/>
    <w:rsid w:val="0084183B"/>
    <w:rsid w:val="00847866"/>
    <w:rsid w:val="00850A71"/>
    <w:rsid w:val="00864ACF"/>
    <w:rsid w:val="008734F5"/>
    <w:rsid w:val="00873690"/>
    <w:rsid w:val="008777FC"/>
    <w:rsid w:val="00885E17"/>
    <w:rsid w:val="008876F6"/>
    <w:rsid w:val="0089332B"/>
    <w:rsid w:val="008A2BDD"/>
    <w:rsid w:val="008B0D28"/>
    <w:rsid w:val="008B2452"/>
    <w:rsid w:val="00910D15"/>
    <w:rsid w:val="00924F73"/>
    <w:rsid w:val="00934481"/>
    <w:rsid w:val="00946129"/>
    <w:rsid w:val="00952F32"/>
    <w:rsid w:val="00963EB2"/>
    <w:rsid w:val="009657F4"/>
    <w:rsid w:val="00970078"/>
    <w:rsid w:val="0098069B"/>
    <w:rsid w:val="009E139D"/>
    <w:rsid w:val="009F26C6"/>
    <w:rsid w:val="009F685E"/>
    <w:rsid w:val="00A07B16"/>
    <w:rsid w:val="00A30104"/>
    <w:rsid w:val="00A32AB6"/>
    <w:rsid w:val="00A6070D"/>
    <w:rsid w:val="00A6428F"/>
    <w:rsid w:val="00AA7817"/>
    <w:rsid w:val="00AB63E0"/>
    <w:rsid w:val="00AD4952"/>
    <w:rsid w:val="00B006C4"/>
    <w:rsid w:val="00B24EDF"/>
    <w:rsid w:val="00B42C2D"/>
    <w:rsid w:val="00B53E26"/>
    <w:rsid w:val="00B554BC"/>
    <w:rsid w:val="00B561E7"/>
    <w:rsid w:val="00B7637B"/>
    <w:rsid w:val="00BB1F34"/>
    <w:rsid w:val="00BC40AF"/>
    <w:rsid w:val="00C53DFA"/>
    <w:rsid w:val="00C6332A"/>
    <w:rsid w:val="00C81875"/>
    <w:rsid w:val="00CB1571"/>
    <w:rsid w:val="00CB2DF6"/>
    <w:rsid w:val="00CB59D6"/>
    <w:rsid w:val="00D00D13"/>
    <w:rsid w:val="00D010D6"/>
    <w:rsid w:val="00D10433"/>
    <w:rsid w:val="00D20519"/>
    <w:rsid w:val="00D35431"/>
    <w:rsid w:val="00D63C6B"/>
    <w:rsid w:val="00D6659C"/>
    <w:rsid w:val="00D75CD4"/>
    <w:rsid w:val="00D83B5A"/>
    <w:rsid w:val="00D86134"/>
    <w:rsid w:val="00D90141"/>
    <w:rsid w:val="00DA2375"/>
    <w:rsid w:val="00DB6250"/>
    <w:rsid w:val="00DB72B7"/>
    <w:rsid w:val="00DE4731"/>
    <w:rsid w:val="00DF63EB"/>
    <w:rsid w:val="00E142FE"/>
    <w:rsid w:val="00E1629A"/>
    <w:rsid w:val="00E27591"/>
    <w:rsid w:val="00E27A28"/>
    <w:rsid w:val="00E511A9"/>
    <w:rsid w:val="00E63483"/>
    <w:rsid w:val="00E77C3F"/>
    <w:rsid w:val="00E8474D"/>
    <w:rsid w:val="00EB655C"/>
    <w:rsid w:val="00EE73DA"/>
    <w:rsid w:val="00EF4A0D"/>
    <w:rsid w:val="00EF7B1D"/>
    <w:rsid w:val="00F224EC"/>
    <w:rsid w:val="00F241E6"/>
    <w:rsid w:val="00F343C6"/>
    <w:rsid w:val="00F4306F"/>
    <w:rsid w:val="00F76524"/>
    <w:rsid w:val="00FB78A7"/>
    <w:rsid w:val="00FC26A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FC92E3"/>
  <w15:docId w15:val="{43E3F80F-ACA5-41A0-8693-AB6D57A0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08F"/>
    <w:pPr>
      <w:widowControl w:val="0"/>
    </w:pPr>
    <w:rPr>
      <w:rFonts w:ascii="Times New Roman" w:eastAsia="Times New Roman" w:hAnsi="Times New Roman"/>
      <w:snapToGrid w:val="0"/>
      <w:spacing w:val="-2"/>
      <w:sz w:val="24"/>
    </w:rPr>
  </w:style>
  <w:style w:type="paragraph" w:styleId="Heading1">
    <w:name w:val="heading 1"/>
    <w:basedOn w:val="Normal"/>
    <w:next w:val="Normal"/>
    <w:link w:val="Heading1Char"/>
    <w:qFormat/>
    <w:rsid w:val="0075608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608F"/>
    <w:rPr>
      <w:rFonts w:ascii="Arial" w:eastAsia="Times New Roman" w:hAnsi="Arial" w:cs="Times New Roman"/>
      <w:b/>
      <w:snapToGrid w:val="0"/>
      <w:spacing w:val="-2"/>
      <w:kern w:val="28"/>
      <w:sz w:val="28"/>
      <w:szCs w:val="20"/>
    </w:rPr>
  </w:style>
  <w:style w:type="paragraph" w:styleId="BodyText">
    <w:name w:val="Body Text"/>
    <w:basedOn w:val="Normal"/>
    <w:link w:val="BodyTextChar"/>
    <w:rsid w:val="0075608F"/>
    <w:pPr>
      <w:tabs>
        <w:tab w:val="left" w:pos="-720"/>
      </w:tabs>
      <w:suppressAutoHyphens/>
      <w:spacing w:line="480" w:lineRule="auto"/>
    </w:pPr>
  </w:style>
  <w:style w:type="character" w:customStyle="1" w:styleId="BodyTextChar">
    <w:name w:val="Body Text Char"/>
    <w:link w:val="BodyText"/>
    <w:rsid w:val="0075608F"/>
    <w:rPr>
      <w:rFonts w:ascii="Times New Roman" w:eastAsia="Times New Roman" w:hAnsi="Times New Roman" w:cs="Times New Roman"/>
      <w:snapToGrid w:val="0"/>
      <w:spacing w:val="-2"/>
      <w:sz w:val="24"/>
      <w:szCs w:val="20"/>
    </w:rPr>
  </w:style>
  <w:style w:type="paragraph" w:styleId="BodyText2">
    <w:name w:val="Body Text 2"/>
    <w:basedOn w:val="Normal"/>
    <w:link w:val="BodyText2Char"/>
    <w:rsid w:val="0075608F"/>
    <w:pPr>
      <w:spacing w:after="120" w:line="480" w:lineRule="auto"/>
    </w:pPr>
  </w:style>
  <w:style w:type="character" w:customStyle="1" w:styleId="BodyText2Char">
    <w:name w:val="Body Text 2 Char"/>
    <w:link w:val="BodyText2"/>
    <w:rsid w:val="0075608F"/>
    <w:rPr>
      <w:rFonts w:ascii="Times New Roman" w:eastAsia="Times New Roman" w:hAnsi="Times New Roman" w:cs="Times New Roman"/>
      <w:snapToGrid w:val="0"/>
      <w:spacing w:val="-2"/>
      <w:sz w:val="24"/>
      <w:szCs w:val="20"/>
    </w:rPr>
  </w:style>
  <w:style w:type="paragraph" w:styleId="ListParagraph">
    <w:name w:val="List Paragraph"/>
    <w:basedOn w:val="Normal"/>
    <w:uiPriority w:val="1"/>
    <w:qFormat/>
    <w:rsid w:val="0075608F"/>
    <w:pPr>
      <w:ind w:left="720"/>
      <w:contextualSpacing/>
    </w:pPr>
  </w:style>
  <w:style w:type="paragraph" w:styleId="Header">
    <w:name w:val="header"/>
    <w:basedOn w:val="Normal"/>
    <w:link w:val="HeaderChar"/>
    <w:uiPriority w:val="99"/>
    <w:unhideWhenUsed/>
    <w:rsid w:val="00934481"/>
    <w:pPr>
      <w:tabs>
        <w:tab w:val="center" w:pos="4680"/>
        <w:tab w:val="right" w:pos="9360"/>
      </w:tabs>
    </w:pPr>
  </w:style>
  <w:style w:type="character" w:customStyle="1" w:styleId="HeaderChar">
    <w:name w:val="Header Char"/>
    <w:link w:val="Header"/>
    <w:uiPriority w:val="99"/>
    <w:rsid w:val="00934481"/>
    <w:rPr>
      <w:rFonts w:ascii="Times New Roman" w:eastAsia="Times New Roman" w:hAnsi="Times New Roman" w:cs="Times New Roman"/>
      <w:snapToGrid w:val="0"/>
      <w:spacing w:val="-2"/>
      <w:sz w:val="24"/>
      <w:szCs w:val="20"/>
    </w:rPr>
  </w:style>
  <w:style w:type="paragraph" w:styleId="Footer">
    <w:name w:val="footer"/>
    <w:basedOn w:val="Normal"/>
    <w:link w:val="FooterChar"/>
    <w:uiPriority w:val="99"/>
    <w:unhideWhenUsed/>
    <w:rsid w:val="00934481"/>
    <w:pPr>
      <w:tabs>
        <w:tab w:val="center" w:pos="4680"/>
        <w:tab w:val="right" w:pos="9360"/>
      </w:tabs>
    </w:pPr>
  </w:style>
  <w:style w:type="character" w:customStyle="1" w:styleId="FooterChar">
    <w:name w:val="Footer Char"/>
    <w:link w:val="Footer"/>
    <w:uiPriority w:val="99"/>
    <w:rsid w:val="00934481"/>
    <w:rPr>
      <w:rFonts w:ascii="Times New Roman" w:eastAsia="Times New Roman" w:hAnsi="Times New Roman" w:cs="Times New Roman"/>
      <w:snapToGrid w:val="0"/>
      <w:spacing w:val="-2"/>
      <w:sz w:val="24"/>
      <w:szCs w:val="20"/>
    </w:rPr>
  </w:style>
  <w:style w:type="table" w:styleId="TableGrid">
    <w:name w:val="Table Grid"/>
    <w:basedOn w:val="TableNormal"/>
    <w:uiPriority w:val="39"/>
    <w:rsid w:val="00E5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32A"/>
    <w:rPr>
      <w:color w:val="808080"/>
    </w:rPr>
  </w:style>
  <w:style w:type="character" w:styleId="CommentReference">
    <w:name w:val="annotation reference"/>
    <w:basedOn w:val="DefaultParagraphFont"/>
    <w:uiPriority w:val="99"/>
    <w:semiHidden/>
    <w:unhideWhenUsed/>
    <w:rsid w:val="00C53DFA"/>
    <w:rPr>
      <w:sz w:val="16"/>
      <w:szCs w:val="16"/>
    </w:rPr>
  </w:style>
  <w:style w:type="paragraph" w:styleId="CommentText">
    <w:name w:val="annotation text"/>
    <w:basedOn w:val="Normal"/>
    <w:link w:val="CommentTextChar"/>
    <w:uiPriority w:val="99"/>
    <w:semiHidden/>
    <w:unhideWhenUsed/>
    <w:rsid w:val="00C53DFA"/>
    <w:rPr>
      <w:sz w:val="20"/>
    </w:rPr>
  </w:style>
  <w:style w:type="character" w:customStyle="1" w:styleId="CommentTextChar">
    <w:name w:val="Comment Text Char"/>
    <w:basedOn w:val="DefaultParagraphFont"/>
    <w:link w:val="CommentText"/>
    <w:uiPriority w:val="99"/>
    <w:semiHidden/>
    <w:rsid w:val="00C53DFA"/>
    <w:rPr>
      <w:rFonts w:ascii="Times New Roman" w:eastAsia="Times New Roman" w:hAnsi="Times New Roman"/>
      <w:snapToGrid w:val="0"/>
      <w:spacing w:val="-2"/>
    </w:rPr>
  </w:style>
  <w:style w:type="paragraph" w:styleId="CommentSubject">
    <w:name w:val="annotation subject"/>
    <w:basedOn w:val="CommentText"/>
    <w:next w:val="CommentText"/>
    <w:link w:val="CommentSubjectChar"/>
    <w:uiPriority w:val="99"/>
    <w:semiHidden/>
    <w:unhideWhenUsed/>
    <w:rsid w:val="00C53DFA"/>
    <w:rPr>
      <w:b/>
      <w:bCs/>
    </w:rPr>
  </w:style>
  <w:style w:type="character" w:customStyle="1" w:styleId="CommentSubjectChar">
    <w:name w:val="Comment Subject Char"/>
    <w:basedOn w:val="CommentTextChar"/>
    <w:link w:val="CommentSubject"/>
    <w:uiPriority w:val="99"/>
    <w:semiHidden/>
    <w:rsid w:val="00C53DFA"/>
    <w:rPr>
      <w:rFonts w:ascii="Times New Roman" w:eastAsia="Times New Roman" w:hAnsi="Times New Roman"/>
      <w:b/>
      <w:bCs/>
      <w:snapToGrid w:val="0"/>
      <w:spacing w:val="-2"/>
    </w:rPr>
  </w:style>
  <w:style w:type="paragraph" w:styleId="BalloonText">
    <w:name w:val="Balloon Text"/>
    <w:basedOn w:val="Normal"/>
    <w:link w:val="BalloonTextChar"/>
    <w:uiPriority w:val="99"/>
    <w:semiHidden/>
    <w:unhideWhenUsed/>
    <w:rsid w:val="00C5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FA"/>
    <w:rPr>
      <w:rFonts w:ascii="Segoe UI" w:eastAsia="Times New Roman" w:hAnsi="Segoe UI" w:cs="Segoe UI"/>
      <w:snapToGrid w:val="0"/>
      <w:spacing w:val="-2"/>
      <w:sz w:val="18"/>
      <w:szCs w:val="18"/>
    </w:rPr>
  </w:style>
  <w:style w:type="paragraph" w:styleId="DocumentMap">
    <w:name w:val="Document Map"/>
    <w:basedOn w:val="Normal"/>
    <w:link w:val="DocumentMapChar"/>
    <w:uiPriority w:val="99"/>
    <w:semiHidden/>
    <w:unhideWhenUsed/>
    <w:rsid w:val="0084183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4183B"/>
    <w:rPr>
      <w:rFonts w:ascii="Lucida Grande" w:eastAsia="Times New Roman" w:hAnsi="Lucida Grande" w:cs="Lucida Grande"/>
      <w:snapToGrid w:val="0"/>
      <w:spacing w:val="-2"/>
      <w:sz w:val="24"/>
      <w:szCs w:val="24"/>
    </w:rPr>
  </w:style>
  <w:style w:type="paragraph" w:styleId="Revision">
    <w:name w:val="Revision"/>
    <w:hidden/>
    <w:uiPriority w:val="99"/>
    <w:semiHidden/>
    <w:rsid w:val="00646FB1"/>
    <w:rPr>
      <w:rFonts w:ascii="Times New Roman" w:eastAsia="Times New Roman" w:hAnsi="Times New Roman"/>
      <w:snapToGrid w:val="0"/>
      <w:spacing w:val="-2"/>
      <w:sz w:val="24"/>
    </w:rPr>
  </w:style>
  <w:style w:type="paragraph" w:styleId="NormalWeb">
    <w:name w:val="Normal (Web)"/>
    <w:basedOn w:val="Normal"/>
    <w:uiPriority w:val="99"/>
    <w:unhideWhenUsed/>
    <w:rsid w:val="00E63483"/>
    <w:pPr>
      <w:widowControl/>
      <w:spacing w:before="100" w:beforeAutospacing="1" w:after="100" w:afterAutospacing="1"/>
    </w:pPr>
    <w:rPr>
      <w:snapToGrid/>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King2, David</cp:lastModifiedBy>
  <cp:revision>2</cp:revision>
  <dcterms:created xsi:type="dcterms:W3CDTF">2020-02-05T14:12:00Z</dcterms:created>
  <dcterms:modified xsi:type="dcterms:W3CDTF">2020-02-05T14:12:00Z</dcterms:modified>
</cp:coreProperties>
</file>